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color w:val="auto"/>
          <w:sz w:val="28"/>
          <w:szCs w:val="32"/>
        </w:rPr>
      </w:pPr>
      <w:r>
        <w:rPr>
          <w:rFonts w:hint="eastAsia" w:ascii="Arial" w:hAnsi="Arial" w:cs="Arial"/>
          <w:b/>
          <w:color w:val="auto"/>
          <w:sz w:val="28"/>
          <w:szCs w:val="32"/>
        </w:rPr>
        <w:t>202</w:t>
      </w:r>
      <w:r>
        <w:rPr>
          <w:rFonts w:hint="eastAsia" w:ascii="Arial" w:hAnsi="Arial" w:cs="Arial"/>
          <w:b/>
          <w:color w:val="auto"/>
          <w:sz w:val="28"/>
          <w:szCs w:val="32"/>
          <w:lang w:val="en-US" w:eastAsia="zh-CN"/>
        </w:rPr>
        <w:t>5</w:t>
      </w:r>
      <w:r>
        <w:rPr>
          <w:rFonts w:hint="eastAsia" w:ascii="Arial" w:hAnsi="Arial" w:cs="Arial"/>
          <w:b/>
          <w:color w:val="auto"/>
          <w:sz w:val="28"/>
          <w:szCs w:val="32"/>
        </w:rPr>
        <w:t>年新生宿舍生活用具</w:t>
      </w:r>
      <w:r>
        <w:rPr>
          <w:rFonts w:hint="eastAsia" w:ascii="Arial" w:hAnsi="Arial" w:cs="Arial"/>
          <w:b/>
          <w:color w:val="auto"/>
          <w:sz w:val="28"/>
          <w:szCs w:val="32"/>
          <w:lang w:val="en-US" w:eastAsia="zh-CN"/>
        </w:rPr>
        <w:t>采购</w:t>
      </w:r>
      <w:r>
        <w:rPr>
          <w:rFonts w:hint="eastAsia" w:ascii="Arial" w:hAnsi="Arial" w:cs="Arial"/>
          <w:b/>
          <w:color w:val="auto"/>
          <w:sz w:val="28"/>
          <w:szCs w:val="32"/>
        </w:rPr>
        <w:t>项目</w:t>
      </w:r>
      <w:r>
        <w:rPr>
          <w:rFonts w:ascii="Arial" w:hAnsi="Arial" w:cs="Arial"/>
          <w:b/>
          <w:color w:val="auto"/>
          <w:sz w:val="28"/>
          <w:szCs w:val="32"/>
        </w:rPr>
        <w:t>询价采购公告</w:t>
      </w:r>
    </w:p>
    <w:p w14:paraId="7794142A">
      <w:pPr>
        <w:widowControl/>
        <w:spacing w:after="200" w:line="276" w:lineRule="auto"/>
        <w:ind w:firstLine="1100" w:firstLineChars="500"/>
        <w:jc w:val="left"/>
        <w:rPr>
          <w:rFonts w:ascii="Arial" w:hAnsi="Arial" w:cs="Arial"/>
          <w:color w:val="auto"/>
          <w:kern w:val="0"/>
          <w:sz w:val="22"/>
          <w:szCs w:val="24"/>
          <w:lang w:bidi="en-US"/>
        </w:rPr>
      </w:pPr>
      <w:r>
        <w:rPr>
          <w:rFonts w:ascii="Arial" w:hAnsi="Arial" w:cs="Arial"/>
          <w:color w:val="auto"/>
          <w:kern w:val="0"/>
          <w:sz w:val="22"/>
          <w:szCs w:val="24"/>
          <w:lang w:bidi="en-US"/>
        </w:rPr>
        <w:t>采购编号：</w:t>
      </w:r>
      <w:r>
        <w:rPr>
          <w:rFonts w:ascii="Arial" w:hAnsi="Arial" w:cs="Arial"/>
          <w:b/>
          <w:color w:val="auto"/>
          <w:kern w:val="0"/>
          <w:sz w:val="22"/>
          <w:szCs w:val="24"/>
          <w:lang w:bidi="en-US"/>
        </w:rPr>
        <w:t>LZ</w:t>
      </w:r>
      <w:r>
        <w:rPr>
          <w:rFonts w:hint="eastAsia" w:ascii="Arial" w:hAnsi="Arial" w:cs="Arial"/>
          <w:b/>
          <w:color w:val="auto"/>
          <w:kern w:val="0"/>
          <w:sz w:val="22"/>
          <w:szCs w:val="24"/>
          <w:lang w:bidi="en-US"/>
        </w:rPr>
        <w:t>PU2025-</w:t>
      </w:r>
      <w:r>
        <w:rPr>
          <w:rFonts w:hint="eastAsia" w:ascii="Arial" w:hAnsi="Arial" w:cs="Arial"/>
          <w:b/>
          <w:color w:val="auto"/>
          <w:kern w:val="0"/>
          <w:sz w:val="22"/>
          <w:szCs w:val="24"/>
          <w:lang w:val="en-US" w:eastAsia="zh-CN" w:bidi="en-US"/>
        </w:rPr>
        <w:t>25</w:t>
      </w:r>
      <w:r>
        <w:rPr>
          <w:rFonts w:ascii="Arial" w:hAnsi="Arial" w:cs="Arial"/>
          <w:color w:val="auto"/>
          <w:kern w:val="0"/>
          <w:sz w:val="22"/>
          <w:szCs w:val="24"/>
          <w:lang w:bidi="en-US"/>
        </w:rPr>
        <w:t xml:space="preserve">                              发布日期：</w:t>
      </w:r>
      <w:r>
        <w:rPr>
          <w:rFonts w:hint="eastAsia" w:ascii="Arial" w:hAnsi="Arial" w:cs="Arial"/>
          <w:b/>
          <w:color w:val="auto"/>
          <w:kern w:val="0"/>
          <w:sz w:val="22"/>
          <w:szCs w:val="24"/>
          <w:lang w:bidi="en-US"/>
        </w:rPr>
        <w:t>2025年</w:t>
      </w:r>
      <w:r>
        <w:rPr>
          <w:rFonts w:hint="eastAsia" w:ascii="Arial" w:hAnsi="Arial" w:cs="Arial"/>
          <w:b/>
          <w:color w:val="auto"/>
          <w:kern w:val="0"/>
          <w:sz w:val="22"/>
          <w:szCs w:val="24"/>
          <w:lang w:val="en-US" w:eastAsia="zh-CN" w:bidi="en-US"/>
        </w:rPr>
        <w:t>8</w:t>
      </w:r>
      <w:r>
        <w:rPr>
          <w:rFonts w:hint="eastAsia" w:ascii="Arial" w:hAnsi="Arial" w:cs="Arial"/>
          <w:b/>
          <w:color w:val="auto"/>
          <w:kern w:val="0"/>
          <w:sz w:val="22"/>
          <w:szCs w:val="24"/>
          <w:lang w:bidi="en-US"/>
        </w:rPr>
        <w:t>月</w:t>
      </w:r>
      <w:r>
        <w:rPr>
          <w:rFonts w:hint="eastAsia" w:ascii="Arial" w:hAnsi="Arial" w:cs="Arial"/>
          <w:b/>
          <w:color w:val="auto"/>
          <w:kern w:val="0"/>
          <w:sz w:val="22"/>
          <w:szCs w:val="24"/>
          <w:lang w:val="en-US" w:eastAsia="zh-CN" w:bidi="en-US"/>
        </w:rPr>
        <w:t>11</w:t>
      </w:r>
      <w:r>
        <w:rPr>
          <w:rFonts w:hint="eastAsia" w:ascii="Arial" w:hAnsi="Arial" w:cs="Arial"/>
          <w:b/>
          <w:color w:val="auto"/>
          <w:kern w:val="0"/>
          <w:sz w:val="22"/>
          <w:szCs w:val="24"/>
          <w:lang w:bidi="en-US"/>
        </w:rPr>
        <w:t>日</w:t>
      </w:r>
    </w:p>
    <w:p w14:paraId="721DF1DA">
      <w:pPr>
        <w:numPr>
          <w:ilvl w:val="0"/>
          <w:numId w:val="1"/>
        </w:numPr>
        <w:spacing w:line="520" w:lineRule="exact"/>
        <w:rPr>
          <w:rFonts w:ascii="Arial" w:hAnsi="Arial" w:cs="Arial"/>
          <w:bCs/>
          <w:color w:val="auto"/>
          <w:kern w:val="0"/>
          <w:sz w:val="24"/>
          <w:szCs w:val="28"/>
          <w:lang w:bidi="en-US"/>
        </w:rPr>
      </w:pPr>
      <w:r>
        <w:rPr>
          <w:rFonts w:ascii="Arial" w:hAnsi="Arial" w:cs="Arial"/>
          <w:bCs/>
          <w:color w:val="auto"/>
          <w:kern w:val="0"/>
          <w:sz w:val="24"/>
          <w:szCs w:val="28"/>
          <w:lang w:bidi="en-US"/>
        </w:rPr>
        <w:t>项目名称：</w:t>
      </w:r>
      <w:r>
        <w:rPr>
          <w:rFonts w:hint="eastAsia" w:ascii="Arial" w:hAnsi="Arial" w:cs="Arial"/>
          <w:bCs/>
          <w:color w:val="auto"/>
          <w:kern w:val="0"/>
          <w:sz w:val="24"/>
          <w:szCs w:val="28"/>
          <w:lang w:bidi="en-US"/>
        </w:rPr>
        <w:t>202</w:t>
      </w:r>
      <w:r>
        <w:rPr>
          <w:rFonts w:hint="eastAsia" w:ascii="Arial" w:hAnsi="Arial" w:cs="Arial"/>
          <w:bCs/>
          <w:color w:val="auto"/>
          <w:kern w:val="0"/>
          <w:sz w:val="24"/>
          <w:szCs w:val="28"/>
          <w:lang w:val="en-US" w:eastAsia="zh-CN" w:bidi="en-US"/>
        </w:rPr>
        <w:t>5</w:t>
      </w:r>
      <w:r>
        <w:rPr>
          <w:rFonts w:hint="eastAsia" w:ascii="Arial" w:hAnsi="Arial" w:cs="Arial"/>
          <w:bCs/>
          <w:color w:val="auto"/>
          <w:kern w:val="0"/>
          <w:sz w:val="24"/>
          <w:szCs w:val="28"/>
          <w:lang w:bidi="en-US"/>
        </w:rPr>
        <w:t>年新生宿舍生活用具采购</w:t>
      </w:r>
    </w:p>
    <w:p w14:paraId="2C37862B">
      <w:pPr>
        <w:numPr>
          <w:ilvl w:val="0"/>
          <w:numId w:val="1"/>
        </w:numPr>
        <w:spacing w:line="520" w:lineRule="exact"/>
        <w:rPr>
          <w:rFonts w:ascii="Arial" w:hAnsi="Arial" w:cs="Arial"/>
          <w:b/>
          <w:color w:val="auto"/>
          <w:kern w:val="0"/>
          <w:sz w:val="24"/>
          <w:szCs w:val="28"/>
          <w:lang w:bidi="en-US"/>
        </w:rPr>
      </w:pPr>
      <w:r>
        <w:rPr>
          <w:rFonts w:ascii="Arial" w:hAnsi="Arial" w:cs="Arial"/>
          <w:bCs/>
          <w:color w:val="auto"/>
          <w:kern w:val="0"/>
          <w:sz w:val="24"/>
          <w:szCs w:val="28"/>
          <w:lang w:bidi="en-US"/>
        </w:rPr>
        <w:t>询价采购项目预算金额：（人民币大写）</w:t>
      </w:r>
      <w:r>
        <w:rPr>
          <w:rFonts w:hint="eastAsia" w:ascii="Arial" w:hAnsi="Arial" w:cs="Arial"/>
          <w:b/>
          <w:bCs/>
          <w:color w:val="auto"/>
          <w:kern w:val="0"/>
          <w:sz w:val="24"/>
          <w:szCs w:val="28"/>
          <w:lang w:bidi="en-US"/>
        </w:rPr>
        <w:t>玖万玖仟玖佰壹拾捌元整</w:t>
      </w:r>
      <w:r>
        <w:rPr>
          <w:rFonts w:ascii="Arial" w:hAnsi="Arial" w:cs="Arial"/>
          <w:b/>
          <w:color w:val="auto"/>
          <w:kern w:val="0"/>
          <w:sz w:val="24"/>
          <w:szCs w:val="28"/>
          <w:lang w:bidi="en-US"/>
        </w:rPr>
        <w:t>（¥</w:t>
      </w:r>
      <w:r>
        <w:rPr>
          <w:rFonts w:hint="eastAsia" w:ascii="Arial" w:hAnsi="Arial" w:cs="Arial"/>
          <w:b/>
          <w:color w:val="auto"/>
          <w:kern w:val="0"/>
          <w:sz w:val="24"/>
          <w:szCs w:val="28"/>
          <w:lang w:bidi="en-US"/>
        </w:rPr>
        <w:t>99918.</w:t>
      </w:r>
      <w:r>
        <w:rPr>
          <w:rFonts w:hint="eastAsia" w:ascii="Arial" w:hAnsi="Arial" w:cs="Arial"/>
          <w:b/>
          <w:color w:val="auto"/>
          <w:kern w:val="0"/>
          <w:sz w:val="24"/>
          <w:szCs w:val="28"/>
          <w:lang w:val="en-US" w:eastAsia="zh-CN" w:bidi="en-US"/>
        </w:rPr>
        <w:t>0</w:t>
      </w:r>
      <w:r>
        <w:rPr>
          <w:rFonts w:hint="eastAsia" w:ascii="Arial" w:hAnsi="Arial" w:cs="Arial"/>
          <w:b/>
          <w:color w:val="auto"/>
          <w:kern w:val="0"/>
          <w:sz w:val="24"/>
          <w:szCs w:val="28"/>
          <w:lang w:bidi="en-US"/>
        </w:rPr>
        <w:t>0</w:t>
      </w:r>
      <w:r>
        <w:rPr>
          <w:rFonts w:ascii="Arial" w:hAnsi="Arial" w:cs="Arial"/>
          <w:b/>
          <w:color w:val="auto"/>
          <w:kern w:val="0"/>
          <w:sz w:val="24"/>
          <w:szCs w:val="28"/>
          <w:lang w:bidi="en-US"/>
        </w:rPr>
        <w:t>）</w:t>
      </w:r>
    </w:p>
    <w:p w14:paraId="00384894">
      <w:pPr>
        <w:numPr>
          <w:ilvl w:val="0"/>
          <w:numId w:val="1"/>
        </w:numPr>
        <w:spacing w:line="520" w:lineRule="exact"/>
        <w:rPr>
          <w:rFonts w:ascii="Arial" w:hAnsi="Arial" w:cs="Arial"/>
          <w:bCs/>
          <w:color w:val="FF0000"/>
          <w:kern w:val="0"/>
          <w:sz w:val="24"/>
          <w:szCs w:val="28"/>
          <w:lang w:bidi="en-US"/>
        </w:rPr>
      </w:pPr>
      <w:r>
        <w:rPr>
          <w:rFonts w:hint="eastAsia" w:ascii="Arial" w:hAnsi="Arial" w:cs="Arial"/>
          <w:bCs/>
          <w:kern w:val="0"/>
          <w:sz w:val="24"/>
          <w:szCs w:val="28"/>
          <w:lang w:bidi="en-US"/>
        </w:rPr>
        <w:t>评标方法：最低评标价法</w:t>
      </w:r>
    </w:p>
    <w:p w14:paraId="06259E9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5957"/>
        <w:gridCol w:w="867"/>
        <w:gridCol w:w="731"/>
        <w:gridCol w:w="1450"/>
      </w:tblGrid>
      <w:tr w14:paraId="73A4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57163EE4">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6AC9D901">
            <w:pPr>
              <w:widowControl/>
              <w:jc w:val="center"/>
              <w:rPr>
                <w:rFonts w:ascii="Arial" w:hAnsi="Arial" w:cs="Arial"/>
                <w:color w:val="000000"/>
                <w:kern w:val="0"/>
                <w:szCs w:val="21"/>
              </w:rPr>
            </w:pPr>
            <w:r>
              <w:rPr>
                <w:rFonts w:ascii="Arial" w:hAnsi="Arial" w:cs="Arial"/>
                <w:color w:val="000000"/>
                <w:kern w:val="0"/>
                <w:szCs w:val="21"/>
              </w:rPr>
              <w:t>名称</w:t>
            </w:r>
          </w:p>
        </w:tc>
        <w:tc>
          <w:tcPr>
            <w:tcW w:w="5957" w:type="dxa"/>
            <w:shd w:val="clear" w:color="auto" w:fill="auto"/>
            <w:noWrap/>
            <w:vAlign w:val="center"/>
          </w:tcPr>
          <w:p w14:paraId="7D4F8037">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867" w:type="dxa"/>
            <w:shd w:val="clear" w:color="auto" w:fill="auto"/>
            <w:noWrap/>
            <w:vAlign w:val="center"/>
          </w:tcPr>
          <w:p w14:paraId="701323AA">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731" w:type="dxa"/>
            <w:shd w:val="clear" w:color="auto" w:fill="auto"/>
            <w:noWrap/>
            <w:vAlign w:val="center"/>
          </w:tcPr>
          <w:p w14:paraId="02431E57">
            <w:pPr>
              <w:widowControl/>
              <w:jc w:val="center"/>
              <w:rPr>
                <w:rFonts w:ascii="Arial" w:hAnsi="Arial" w:cs="Arial"/>
                <w:color w:val="000000"/>
                <w:kern w:val="0"/>
                <w:szCs w:val="21"/>
              </w:rPr>
            </w:pPr>
            <w:r>
              <w:rPr>
                <w:rFonts w:hint="eastAsia" w:ascii="Arial" w:hAnsi="Arial" w:cs="Arial"/>
                <w:color w:val="000000"/>
                <w:kern w:val="0"/>
                <w:szCs w:val="21"/>
              </w:rPr>
              <w:t>单位</w:t>
            </w:r>
          </w:p>
        </w:tc>
        <w:tc>
          <w:tcPr>
            <w:tcW w:w="1450" w:type="dxa"/>
            <w:shd w:val="clear" w:color="auto" w:fill="auto"/>
            <w:noWrap/>
            <w:vAlign w:val="center"/>
          </w:tcPr>
          <w:p w14:paraId="23DD4A91">
            <w:pPr>
              <w:widowControl/>
              <w:jc w:val="center"/>
              <w:rPr>
                <w:rFonts w:hint="eastAsia" w:ascii="Arial" w:hAnsi="Arial" w:eastAsia="宋体" w:cs="Arial"/>
                <w:color w:val="000000"/>
                <w:kern w:val="0"/>
                <w:sz w:val="24"/>
                <w:szCs w:val="24"/>
                <w:lang w:val="en-US" w:eastAsia="zh-CN" w:bidi="ar-SA"/>
              </w:rPr>
            </w:pPr>
            <w:r>
              <w:rPr>
                <w:rFonts w:hint="eastAsia" w:ascii="Arial" w:hAnsi="Arial" w:cs="Arial"/>
                <w:kern w:val="0"/>
                <w:sz w:val="24"/>
                <w:szCs w:val="24"/>
              </w:rPr>
              <w:t>参考图片</w:t>
            </w:r>
          </w:p>
        </w:tc>
      </w:tr>
      <w:tr w14:paraId="199F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16" w:type="dxa"/>
            <w:vAlign w:val="center"/>
          </w:tcPr>
          <w:p w14:paraId="710523F7">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14:paraId="2656D231">
            <w:pPr>
              <w:jc w:val="center"/>
              <w:rPr>
                <w:rFonts w:ascii="Arial" w:hAnsi="Arial" w:cs="Arial"/>
                <w:color w:val="000000"/>
                <w:kern w:val="0"/>
                <w:szCs w:val="21"/>
              </w:rPr>
            </w:pPr>
            <w:r>
              <w:rPr>
                <w:rFonts w:hint="eastAsia" w:ascii="Arial" w:hAnsi="Arial" w:cs="Arial"/>
                <w:kern w:val="0"/>
                <w:sz w:val="24"/>
                <w:szCs w:val="24"/>
              </w:rPr>
              <w:t>晾衣杆</w:t>
            </w:r>
          </w:p>
        </w:tc>
        <w:tc>
          <w:tcPr>
            <w:tcW w:w="5957" w:type="dxa"/>
            <w:shd w:val="clear" w:color="auto" w:fill="auto"/>
            <w:noWrap/>
            <w:vAlign w:val="center"/>
          </w:tcPr>
          <w:p w14:paraId="00E1F40D">
            <w:pPr>
              <w:jc w:val="left"/>
              <w:rPr>
                <w:rFonts w:cs="Times New Roman"/>
                <w:sz w:val="24"/>
                <w:szCs w:val="24"/>
              </w:rPr>
            </w:pPr>
            <w:r>
              <w:rPr>
                <w:rFonts w:hint="eastAsia" w:ascii="Arial" w:hAnsi="Arial" w:cs="Arial"/>
                <w:kern w:val="0"/>
                <w:sz w:val="24"/>
                <w:szCs w:val="24"/>
              </w:rPr>
              <w:t>材质为：不锈钢，</w:t>
            </w:r>
            <w:r>
              <w:rPr>
                <w:rFonts w:hint="eastAsia" w:ascii="Arial" w:hAnsi="Arial" w:cs="Arial"/>
                <w:kern w:val="0"/>
                <w:sz w:val="24"/>
                <w:szCs w:val="24"/>
                <w:highlight w:val="none"/>
                <w:lang w:val="en-US" w:eastAsia="zh-CN"/>
              </w:rPr>
              <w:t>管壁</w:t>
            </w:r>
            <w:r>
              <w:rPr>
                <w:rFonts w:hint="eastAsia" w:ascii="Arial" w:hAnsi="Arial" w:cs="Arial"/>
                <w:kern w:val="0"/>
                <w:sz w:val="24"/>
                <w:szCs w:val="24"/>
                <w:highlight w:val="none"/>
              </w:rPr>
              <w:t>厚度</w:t>
            </w:r>
            <w:r>
              <w:rPr>
                <w:rFonts w:hint="eastAsia" w:ascii="Arial" w:hAnsi="Arial" w:cs="Arial"/>
                <w:kern w:val="0"/>
                <w:sz w:val="24"/>
                <w:szCs w:val="24"/>
              </w:rPr>
              <w:t>≥0.4mm,总长度≥1600mm。</w:t>
            </w:r>
          </w:p>
        </w:tc>
        <w:tc>
          <w:tcPr>
            <w:tcW w:w="867" w:type="dxa"/>
            <w:shd w:val="clear" w:color="auto" w:fill="auto"/>
            <w:noWrap/>
            <w:vAlign w:val="center"/>
          </w:tcPr>
          <w:p w14:paraId="4E10DB1B">
            <w:pPr>
              <w:widowControl/>
              <w:jc w:val="center"/>
              <w:rPr>
                <w:rFonts w:ascii="Arial" w:hAnsi="Arial" w:cs="Arial"/>
                <w:kern w:val="0"/>
                <w:sz w:val="24"/>
                <w:szCs w:val="24"/>
              </w:rPr>
            </w:pPr>
          </w:p>
          <w:p w14:paraId="622CE2D3">
            <w:pPr>
              <w:widowControl/>
              <w:jc w:val="center"/>
              <w:rPr>
                <w:rFonts w:ascii="Arial" w:hAnsi="Arial" w:cs="Arial"/>
                <w:color w:val="FF0000"/>
                <w:kern w:val="0"/>
                <w:szCs w:val="21"/>
              </w:rPr>
            </w:pPr>
            <w:r>
              <w:rPr>
                <w:rFonts w:hint="eastAsia" w:ascii="Arial" w:hAnsi="Arial" w:cs="Arial"/>
                <w:kern w:val="0"/>
                <w:sz w:val="24"/>
                <w:szCs w:val="24"/>
              </w:rPr>
              <w:t>1260</w:t>
            </w:r>
          </w:p>
        </w:tc>
        <w:tc>
          <w:tcPr>
            <w:tcW w:w="731" w:type="dxa"/>
            <w:shd w:val="clear" w:color="auto" w:fill="auto"/>
            <w:noWrap/>
            <w:vAlign w:val="center"/>
          </w:tcPr>
          <w:p w14:paraId="0A09CC8A">
            <w:pPr>
              <w:widowControl/>
              <w:jc w:val="center"/>
              <w:rPr>
                <w:rFonts w:ascii="Arial" w:hAnsi="Arial" w:cs="Arial"/>
                <w:kern w:val="0"/>
                <w:sz w:val="24"/>
                <w:szCs w:val="24"/>
              </w:rPr>
            </w:pPr>
          </w:p>
          <w:p w14:paraId="47F35A59">
            <w:pPr>
              <w:widowControl/>
              <w:jc w:val="center"/>
              <w:rPr>
                <w:rFonts w:ascii="Arial" w:hAnsi="Arial" w:cs="Arial"/>
                <w:color w:val="FF0000"/>
                <w:kern w:val="0"/>
                <w:szCs w:val="21"/>
              </w:rPr>
            </w:pPr>
            <w:r>
              <w:rPr>
                <w:rFonts w:hint="eastAsia" w:ascii="Arial" w:hAnsi="Arial" w:cs="Arial"/>
                <w:kern w:val="0"/>
                <w:sz w:val="24"/>
                <w:szCs w:val="24"/>
              </w:rPr>
              <w:t>根</w:t>
            </w:r>
          </w:p>
        </w:tc>
        <w:tc>
          <w:tcPr>
            <w:tcW w:w="1450" w:type="dxa"/>
            <w:shd w:val="clear" w:color="auto" w:fill="auto"/>
            <w:noWrap/>
            <w:vAlign w:val="center"/>
          </w:tcPr>
          <w:p w14:paraId="4844ABB6">
            <w:pPr>
              <w:widowControl/>
              <w:jc w:val="center"/>
              <w:textAlignment w:val="center"/>
              <w:rPr>
                <w:rFonts w:hint="eastAsia" w:ascii="宋体" w:hAnsi="宋体" w:eastAsia="宋体" w:cs="宋体"/>
                <w:b/>
                <w:bCs/>
                <w:color w:val="000000"/>
                <w:kern w:val="0"/>
                <w:sz w:val="24"/>
                <w:szCs w:val="24"/>
                <w:lang w:val="en-US" w:eastAsia="zh-CN" w:bidi="ar-SA"/>
              </w:rPr>
            </w:pPr>
            <w:r>
              <w:rPr>
                <w:rFonts w:hint="eastAsia" w:ascii="宋体" w:hAnsi="宋体"/>
                <w:bCs/>
                <w:kern w:val="0"/>
                <w:sz w:val="24"/>
                <w:szCs w:val="24"/>
              </w:rPr>
              <w:drawing>
                <wp:inline distT="0" distB="0" distL="0" distR="0">
                  <wp:extent cx="767715" cy="1555750"/>
                  <wp:effectExtent l="0" t="0" r="13334" b="6350"/>
                  <wp:docPr id="1027" name="图片 6" descr="微信图片_20180724112214"/>
                  <wp:cNvGraphicFramePr/>
                  <a:graphic xmlns:a="http://schemas.openxmlformats.org/drawingml/2006/main">
                    <a:graphicData uri="http://schemas.openxmlformats.org/drawingml/2006/picture">
                      <pic:pic xmlns:pic="http://schemas.openxmlformats.org/drawingml/2006/picture">
                        <pic:nvPicPr>
                          <pic:cNvPr id="1027" name="图片 6" descr="微信图片_20180724112214"/>
                          <pic:cNvPicPr/>
                        </pic:nvPicPr>
                        <pic:blipFill>
                          <a:blip r:embed="rId5" cstate="print"/>
                          <a:srcRect l="27434" t="10867" r="27480"/>
                          <a:stretch>
                            <a:fillRect/>
                          </a:stretch>
                        </pic:blipFill>
                        <pic:spPr>
                          <a:xfrm>
                            <a:off x="0" y="0"/>
                            <a:ext cx="767715" cy="1555750"/>
                          </a:xfrm>
                          <a:prstGeom prst="rect">
                            <a:avLst/>
                          </a:prstGeom>
                          <a:ln>
                            <a:noFill/>
                          </a:ln>
                        </pic:spPr>
                      </pic:pic>
                    </a:graphicData>
                  </a:graphic>
                </wp:inline>
              </w:drawing>
            </w:r>
          </w:p>
        </w:tc>
      </w:tr>
      <w:tr w14:paraId="6490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616" w:type="dxa"/>
            <w:vAlign w:val="center"/>
          </w:tcPr>
          <w:p w14:paraId="0FB8D812">
            <w:pPr>
              <w:widowControl/>
              <w:jc w:val="center"/>
              <w:rPr>
                <w:rFonts w:hint="eastAsia" w:ascii="Arial" w:hAnsi="Arial" w:eastAsia="宋体" w:cs="Arial"/>
                <w:color w:val="000000"/>
                <w:kern w:val="0"/>
                <w:szCs w:val="21"/>
                <w:lang w:val="en-US" w:eastAsia="zh-CN"/>
              </w:rPr>
            </w:pPr>
            <w:r>
              <w:rPr>
                <w:rFonts w:hint="eastAsia" w:ascii="Arial" w:hAnsi="Arial" w:cs="Arial"/>
                <w:color w:val="000000"/>
                <w:kern w:val="0"/>
                <w:szCs w:val="21"/>
                <w:lang w:val="en-US" w:eastAsia="zh-CN"/>
              </w:rPr>
              <w:t>2</w:t>
            </w:r>
          </w:p>
        </w:tc>
        <w:tc>
          <w:tcPr>
            <w:tcW w:w="851" w:type="dxa"/>
            <w:shd w:val="clear" w:color="auto" w:fill="auto"/>
            <w:noWrap/>
            <w:vAlign w:val="center"/>
          </w:tcPr>
          <w:p w14:paraId="5CF4C40D">
            <w:pPr>
              <w:jc w:val="center"/>
              <w:rPr>
                <w:rFonts w:ascii="Arial" w:hAnsi="Arial" w:cs="Arial"/>
                <w:color w:val="FF0000"/>
                <w:kern w:val="0"/>
                <w:szCs w:val="21"/>
              </w:rPr>
            </w:pPr>
            <w:r>
              <w:rPr>
                <w:rFonts w:hint="eastAsia" w:ascii="Arial" w:hAnsi="Arial" w:cs="Arial"/>
                <w:kern w:val="0"/>
                <w:sz w:val="24"/>
                <w:szCs w:val="24"/>
              </w:rPr>
              <w:t>厕所刷</w:t>
            </w:r>
          </w:p>
        </w:tc>
        <w:tc>
          <w:tcPr>
            <w:tcW w:w="5957" w:type="dxa"/>
            <w:shd w:val="clear" w:color="auto" w:fill="auto"/>
            <w:noWrap/>
            <w:vAlign w:val="center"/>
          </w:tcPr>
          <w:p w14:paraId="1F1B69E8">
            <w:pPr>
              <w:jc w:val="left"/>
              <w:rPr>
                <w:rFonts w:cs="Times New Roman"/>
                <w:sz w:val="24"/>
                <w:szCs w:val="24"/>
              </w:rPr>
            </w:pPr>
            <w:r>
              <w:rPr>
                <w:rFonts w:hint="eastAsia" w:ascii="Arial" w:hAnsi="Arial" w:cs="Arial"/>
                <w:kern w:val="0"/>
                <w:sz w:val="24"/>
                <w:szCs w:val="24"/>
                <w:highlight w:val="none"/>
              </w:rPr>
              <w:t>材质为：全新塑料，加厚带底座</w:t>
            </w:r>
            <w:r>
              <w:rPr>
                <w:rFonts w:hint="eastAsia" w:ascii="Arial" w:hAnsi="Arial" w:cs="Arial"/>
                <w:kern w:val="0"/>
                <w:sz w:val="24"/>
                <w:szCs w:val="24"/>
                <w:highlight w:val="none"/>
                <w:lang w:eastAsia="zh-CN"/>
              </w:rPr>
              <w:t>，</w:t>
            </w:r>
            <w:r>
              <w:rPr>
                <w:rFonts w:hint="eastAsia" w:ascii="Arial" w:hAnsi="Arial" w:cs="Arial"/>
                <w:kern w:val="0"/>
                <w:sz w:val="24"/>
                <w:szCs w:val="24"/>
                <w:highlight w:val="none"/>
                <w:lang w:val="en-US" w:eastAsia="zh-CN"/>
              </w:rPr>
              <w:t>总</w:t>
            </w:r>
            <w:r>
              <w:rPr>
                <w:rFonts w:hint="eastAsia" w:ascii="Arial" w:hAnsi="Arial" w:cs="Arial"/>
                <w:kern w:val="0"/>
                <w:sz w:val="24"/>
                <w:szCs w:val="24"/>
                <w:highlight w:val="none"/>
              </w:rPr>
              <w:t>高度≥550mm，不锈钢杆</w:t>
            </w:r>
            <w:r>
              <w:rPr>
                <w:rFonts w:hint="eastAsia" w:ascii="Arial" w:hAnsi="Arial" w:cs="Arial"/>
                <w:kern w:val="0"/>
                <w:sz w:val="24"/>
                <w:szCs w:val="24"/>
                <w:highlight w:val="none"/>
                <w:lang w:val="en-US" w:eastAsia="zh-CN"/>
              </w:rPr>
              <w:t>管壁</w:t>
            </w:r>
            <w:r>
              <w:rPr>
                <w:rFonts w:hint="eastAsia" w:ascii="Arial" w:hAnsi="Arial" w:cs="Arial"/>
                <w:kern w:val="0"/>
                <w:sz w:val="24"/>
                <w:szCs w:val="24"/>
                <w:highlight w:val="none"/>
              </w:rPr>
              <w:t>厚度</w:t>
            </w:r>
            <w:r>
              <w:rPr>
                <w:rFonts w:hint="eastAsia" w:ascii="Arial" w:hAnsi="Arial" w:cs="Arial"/>
                <w:kern w:val="0"/>
                <w:sz w:val="24"/>
                <w:szCs w:val="24"/>
              </w:rPr>
              <w:t>≥0.4mm,。</w:t>
            </w:r>
          </w:p>
        </w:tc>
        <w:tc>
          <w:tcPr>
            <w:tcW w:w="867" w:type="dxa"/>
            <w:shd w:val="clear" w:color="auto" w:fill="auto"/>
            <w:noWrap/>
            <w:vAlign w:val="center"/>
          </w:tcPr>
          <w:p w14:paraId="0F839D46">
            <w:pPr>
              <w:widowControl/>
              <w:jc w:val="center"/>
              <w:rPr>
                <w:rFonts w:ascii="Arial" w:hAnsi="Arial" w:cs="Arial"/>
                <w:color w:val="FF0000"/>
                <w:kern w:val="0"/>
                <w:szCs w:val="21"/>
              </w:rPr>
            </w:pPr>
            <w:r>
              <w:rPr>
                <w:rFonts w:hint="eastAsia" w:ascii="Arial" w:hAnsi="Arial" w:cs="Arial"/>
                <w:kern w:val="0"/>
                <w:sz w:val="24"/>
                <w:szCs w:val="24"/>
              </w:rPr>
              <w:t>1260</w:t>
            </w:r>
          </w:p>
        </w:tc>
        <w:tc>
          <w:tcPr>
            <w:tcW w:w="731" w:type="dxa"/>
            <w:shd w:val="clear" w:color="auto" w:fill="auto"/>
            <w:noWrap/>
            <w:vAlign w:val="center"/>
          </w:tcPr>
          <w:p w14:paraId="6BF39312">
            <w:pPr>
              <w:widowControl/>
              <w:jc w:val="center"/>
              <w:rPr>
                <w:rFonts w:ascii="Arial" w:hAnsi="Arial" w:cs="Arial"/>
                <w:color w:val="FF0000"/>
                <w:kern w:val="0"/>
                <w:szCs w:val="21"/>
              </w:rPr>
            </w:pPr>
            <w:r>
              <w:rPr>
                <w:rFonts w:ascii="Arial" w:hAnsi="Arial" w:cs="Arial"/>
                <w:kern w:val="0"/>
                <w:sz w:val="24"/>
                <w:szCs w:val="24"/>
              </w:rPr>
              <w:t>套</w:t>
            </w:r>
          </w:p>
        </w:tc>
        <w:tc>
          <w:tcPr>
            <w:tcW w:w="1450" w:type="dxa"/>
            <w:shd w:val="clear" w:color="auto" w:fill="auto"/>
            <w:noWrap/>
            <w:vAlign w:val="center"/>
          </w:tcPr>
          <w:p w14:paraId="311A995B">
            <w:pPr>
              <w:widowControl/>
              <w:jc w:val="center"/>
              <w:textAlignment w:val="center"/>
              <w:rPr>
                <w:rFonts w:ascii="宋体" w:hAnsi="宋体" w:eastAsia="宋体" w:cs="宋体"/>
                <w:b/>
                <w:bCs/>
                <w:color w:val="000000"/>
                <w:kern w:val="0"/>
                <w:sz w:val="24"/>
                <w:szCs w:val="24"/>
                <w:lang w:val="en-US" w:eastAsia="zh-CN" w:bidi="ar-SA"/>
              </w:rPr>
            </w:pPr>
            <w:r>
              <w:rPr>
                <w:rFonts w:hint="eastAsia" w:ascii="宋体" w:hAnsi="宋体"/>
                <w:bCs/>
                <w:kern w:val="0"/>
                <w:sz w:val="24"/>
                <w:szCs w:val="24"/>
              </w:rPr>
              <w:drawing>
                <wp:inline distT="0" distB="0" distL="0" distR="0">
                  <wp:extent cx="767715" cy="1500505"/>
                  <wp:effectExtent l="0" t="0" r="13334" b="4445"/>
                  <wp:docPr id="1028" name="图片 7" descr="微信图片_20180724112108"/>
                  <wp:cNvGraphicFramePr/>
                  <a:graphic xmlns:a="http://schemas.openxmlformats.org/drawingml/2006/main">
                    <a:graphicData uri="http://schemas.openxmlformats.org/drawingml/2006/picture">
                      <pic:pic xmlns:pic="http://schemas.openxmlformats.org/drawingml/2006/picture">
                        <pic:nvPicPr>
                          <pic:cNvPr id="1028" name="图片 7" descr="微信图片_20180724112108"/>
                          <pic:cNvPicPr/>
                        </pic:nvPicPr>
                        <pic:blipFill>
                          <a:blip r:embed="rId6" cstate="print"/>
                          <a:srcRect l="26312" t="15829"/>
                          <a:stretch>
                            <a:fillRect/>
                          </a:stretch>
                        </pic:blipFill>
                        <pic:spPr>
                          <a:xfrm>
                            <a:off x="0" y="0"/>
                            <a:ext cx="767715" cy="1500505"/>
                          </a:xfrm>
                          <a:prstGeom prst="rect">
                            <a:avLst/>
                          </a:prstGeom>
                          <a:ln>
                            <a:noFill/>
                          </a:ln>
                        </pic:spPr>
                      </pic:pic>
                    </a:graphicData>
                  </a:graphic>
                </wp:inline>
              </w:drawing>
            </w:r>
          </w:p>
        </w:tc>
      </w:tr>
      <w:tr w14:paraId="3E4E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616" w:type="dxa"/>
            <w:vAlign w:val="center"/>
          </w:tcPr>
          <w:p w14:paraId="2A95B637">
            <w:pPr>
              <w:widowControl/>
              <w:jc w:val="center"/>
              <w:rPr>
                <w:rFonts w:hint="eastAsia" w:ascii="Arial" w:hAnsi="Arial" w:eastAsia="宋体" w:cs="Arial"/>
                <w:color w:val="000000"/>
                <w:kern w:val="0"/>
                <w:szCs w:val="21"/>
                <w:lang w:val="en-US" w:eastAsia="zh-CN"/>
              </w:rPr>
            </w:pPr>
            <w:r>
              <w:rPr>
                <w:rFonts w:hint="eastAsia" w:ascii="Arial" w:hAnsi="Arial" w:cs="Arial"/>
                <w:color w:val="000000"/>
                <w:kern w:val="0"/>
                <w:szCs w:val="21"/>
                <w:lang w:val="en-US" w:eastAsia="zh-CN"/>
              </w:rPr>
              <w:t>3</w:t>
            </w:r>
          </w:p>
        </w:tc>
        <w:tc>
          <w:tcPr>
            <w:tcW w:w="851" w:type="dxa"/>
            <w:shd w:val="clear" w:color="auto" w:fill="auto"/>
            <w:noWrap/>
            <w:vAlign w:val="center"/>
          </w:tcPr>
          <w:p w14:paraId="22222298">
            <w:pPr>
              <w:jc w:val="center"/>
              <w:rPr>
                <w:rFonts w:ascii="Arial" w:hAnsi="Arial" w:cs="Arial"/>
                <w:color w:val="FF0000"/>
                <w:kern w:val="0"/>
                <w:szCs w:val="21"/>
              </w:rPr>
            </w:pPr>
            <w:r>
              <w:rPr>
                <w:rFonts w:hint="eastAsia" w:ascii="Arial" w:hAnsi="Arial" w:cs="Arial"/>
                <w:kern w:val="0"/>
                <w:sz w:val="24"/>
                <w:szCs w:val="24"/>
              </w:rPr>
              <w:t>可回</w:t>
            </w:r>
            <w:r>
              <w:rPr>
                <w:rFonts w:ascii="Arial" w:hAnsi="Arial" w:cs="Arial"/>
                <w:kern w:val="0"/>
                <w:sz w:val="24"/>
                <w:szCs w:val="24"/>
              </w:rPr>
              <w:t>收物</w:t>
            </w:r>
            <w:r>
              <w:rPr>
                <w:rFonts w:hint="eastAsia" w:ascii="Arial" w:hAnsi="Arial" w:cs="Arial"/>
                <w:kern w:val="0"/>
                <w:sz w:val="24"/>
                <w:szCs w:val="24"/>
              </w:rPr>
              <w:t>垃圾桶</w:t>
            </w:r>
          </w:p>
        </w:tc>
        <w:tc>
          <w:tcPr>
            <w:tcW w:w="5957" w:type="dxa"/>
            <w:shd w:val="clear" w:color="auto" w:fill="auto"/>
            <w:noWrap/>
            <w:vAlign w:val="center"/>
          </w:tcPr>
          <w:p w14:paraId="7BA25166">
            <w:pPr>
              <w:jc w:val="left"/>
              <w:rPr>
                <w:rFonts w:ascii="Arial" w:hAnsi="Arial" w:cs="Arial"/>
                <w:kern w:val="0"/>
                <w:sz w:val="24"/>
                <w:szCs w:val="24"/>
                <w:highlight w:val="none"/>
              </w:rPr>
            </w:pPr>
            <w:r>
              <w:rPr>
                <w:rFonts w:hint="eastAsia" w:ascii="Arial" w:hAnsi="Arial" w:cs="Arial"/>
                <w:kern w:val="0"/>
                <w:sz w:val="24"/>
                <w:szCs w:val="24"/>
              </w:rPr>
              <w:t>每组包含可</w:t>
            </w:r>
            <w:r>
              <w:rPr>
                <w:rFonts w:hint="eastAsia" w:ascii="Arial" w:hAnsi="Arial" w:cs="Arial"/>
                <w:kern w:val="0"/>
                <w:sz w:val="24"/>
                <w:szCs w:val="24"/>
                <w:highlight w:val="none"/>
              </w:rPr>
              <w:t>回收物垃圾桶（颜色</w:t>
            </w:r>
            <w:r>
              <w:rPr>
                <w:rFonts w:ascii="Arial" w:hAnsi="Arial" w:cs="Arial"/>
                <w:kern w:val="0"/>
                <w:sz w:val="24"/>
                <w:szCs w:val="24"/>
                <w:highlight w:val="none"/>
              </w:rPr>
              <w:t>：</w:t>
            </w:r>
            <w:r>
              <w:rPr>
                <w:rFonts w:hint="eastAsia" w:ascii="Arial" w:hAnsi="Arial" w:cs="Arial"/>
                <w:kern w:val="0"/>
                <w:sz w:val="24"/>
                <w:szCs w:val="24"/>
                <w:highlight w:val="none"/>
              </w:rPr>
              <w:t>蓝色）和其它</w:t>
            </w:r>
            <w:r>
              <w:rPr>
                <w:rFonts w:ascii="Arial" w:hAnsi="Arial" w:cs="Arial"/>
                <w:kern w:val="0"/>
                <w:sz w:val="24"/>
                <w:szCs w:val="24"/>
                <w:highlight w:val="none"/>
              </w:rPr>
              <w:t>垃圾</w:t>
            </w:r>
            <w:r>
              <w:rPr>
                <w:rFonts w:hint="eastAsia" w:ascii="Arial" w:hAnsi="Arial" w:cs="Arial"/>
                <w:kern w:val="0"/>
                <w:sz w:val="24"/>
                <w:szCs w:val="24"/>
                <w:highlight w:val="none"/>
              </w:rPr>
              <w:t>垃圾桶（颜色</w:t>
            </w:r>
            <w:r>
              <w:rPr>
                <w:rFonts w:ascii="Arial" w:hAnsi="Arial" w:cs="Arial"/>
                <w:kern w:val="0"/>
                <w:sz w:val="24"/>
                <w:szCs w:val="24"/>
                <w:highlight w:val="none"/>
              </w:rPr>
              <w:t>：</w:t>
            </w:r>
            <w:r>
              <w:rPr>
                <w:rFonts w:hint="eastAsia" w:ascii="Arial" w:hAnsi="Arial" w:cs="Arial"/>
                <w:kern w:val="0"/>
                <w:sz w:val="24"/>
                <w:szCs w:val="24"/>
                <w:highlight w:val="none"/>
              </w:rPr>
              <w:t>灰色）各1个；</w:t>
            </w:r>
          </w:p>
          <w:p w14:paraId="7A9894B2">
            <w:pPr>
              <w:jc w:val="left"/>
              <w:rPr>
                <w:rFonts w:cs="Times New Roman"/>
                <w:sz w:val="24"/>
                <w:szCs w:val="24"/>
              </w:rPr>
            </w:pPr>
            <w:r>
              <w:rPr>
                <w:rFonts w:hint="eastAsia" w:ascii="Arial" w:hAnsi="Arial" w:cs="Arial"/>
                <w:kern w:val="0"/>
                <w:sz w:val="24"/>
                <w:szCs w:val="24"/>
                <w:highlight w:val="none"/>
              </w:rPr>
              <w:t>材质为：全新加厚塑料，</w:t>
            </w:r>
            <w:r>
              <w:rPr>
                <w:rFonts w:ascii="Arial" w:hAnsi="Arial" w:cs="Arial"/>
                <w:kern w:val="0"/>
                <w:sz w:val="24"/>
                <w:szCs w:val="24"/>
                <w:highlight w:val="none"/>
              </w:rPr>
              <w:t>单桶重量≥4</w:t>
            </w:r>
            <w:r>
              <w:rPr>
                <w:rFonts w:hint="eastAsia" w:ascii="Arial" w:hAnsi="Arial" w:cs="Arial"/>
                <w:kern w:val="0"/>
                <w:sz w:val="24"/>
                <w:szCs w:val="24"/>
                <w:highlight w:val="none"/>
              </w:rPr>
              <w:t>3</w:t>
            </w:r>
            <w:r>
              <w:rPr>
                <w:rFonts w:ascii="Arial" w:hAnsi="Arial" w:cs="Arial"/>
                <w:kern w:val="0"/>
                <w:sz w:val="24"/>
                <w:szCs w:val="24"/>
                <w:highlight w:val="none"/>
              </w:rPr>
              <w:t>0克</w:t>
            </w:r>
            <w:r>
              <w:rPr>
                <w:rFonts w:hint="eastAsia" w:ascii="Arial" w:hAnsi="Arial" w:cs="Arial"/>
                <w:kern w:val="0"/>
                <w:sz w:val="24"/>
                <w:szCs w:val="24"/>
                <w:highlight w:val="none"/>
              </w:rPr>
              <w:t>;口宽直径≥270mm，</w:t>
            </w:r>
            <w:r>
              <w:rPr>
                <w:rFonts w:hint="eastAsia" w:ascii="Arial" w:hAnsi="Arial" w:cs="Arial"/>
                <w:kern w:val="0"/>
                <w:sz w:val="24"/>
                <w:szCs w:val="24"/>
                <w:highlight w:val="none"/>
                <w:lang w:val="en-US" w:eastAsia="zh-CN"/>
              </w:rPr>
              <w:t>总</w:t>
            </w:r>
            <w:r>
              <w:rPr>
                <w:rFonts w:hint="eastAsia" w:ascii="Arial" w:hAnsi="Arial" w:cs="Arial"/>
                <w:kern w:val="0"/>
                <w:sz w:val="24"/>
                <w:szCs w:val="24"/>
                <w:highlight w:val="none"/>
              </w:rPr>
              <w:t>高度≥310mm，分别张贴</w:t>
            </w:r>
            <w:r>
              <w:rPr>
                <w:rFonts w:ascii="Arial" w:hAnsi="Arial" w:cs="Arial"/>
                <w:kern w:val="0"/>
                <w:sz w:val="24"/>
                <w:szCs w:val="24"/>
                <w:highlight w:val="none"/>
              </w:rPr>
              <w:t>标准化</w:t>
            </w:r>
            <w:r>
              <w:rPr>
                <w:rFonts w:hint="eastAsia" w:ascii="Arial" w:hAnsi="Arial" w:cs="Arial"/>
                <w:kern w:val="0"/>
                <w:sz w:val="24"/>
                <w:szCs w:val="24"/>
                <w:highlight w:val="none"/>
              </w:rPr>
              <w:t>“可</w:t>
            </w:r>
            <w:r>
              <w:rPr>
                <w:rFonts w:ascii="Arial" w:hAnsi="Arial" w:cs="Arial"/>
                <w:kern w:val="0"/>
                <w:sz w:val="24"/>
                <w:szCs w:val="24"/>
                <w:highlight w:val="none"/>
              </w:rPr>
              <w:t>回收物”</w:t>
            </w:r>
            <w:r>
              <w:rPr>
                <w:rFonts w:hint="eastAsia" w:ascii="Arial" w:hAnsi="Arial" w:cs="Arial"/>
                <w:kern w:val="0"/>
                <w:sz w:val="24"/>
                <w:szCs w:val="24"/>
                <w:highlight w:val="none"/>
              </w:rPr>
              <w:t>和“其它垃圾</w:t>
            </w:r>
            <w:r>
              <w:rPr>
                <w:rFonts w:ascii="Arial" w:hAnsi="Arial" w:cs="Arial"/>
                <w:kern w:val="0"/>
                <w:sz w:val="24"/>
                <w:szCs w:val="24"/>
                <w:highlight w:val="none"/>
              </w:rPr>
              <w:t>”</w:t>
            </w:r>
            <w:r>
              <w:rPr>
                <w:rFonts w:hint="eastAsia" w:ascii="Arial" w:hAnsi="Arial" w:cs="Arial"/>
                <w:kern w:val="0"/>
                <w:sz w:val="24"/>
                <w:szCs w:val="24"/>
                <w:highlight w:val="none"/>
              </w:rPr>
              <w:t>防水</w:t>
            </w:r>
            <w:r>
              <w:rPr>
                <w:rFonts w:ascii="Arial" w:hAnsi="Arial" w:cs="Arial"/>
                <w:kern w:val="0"/>
                <w:sz w:val="24"/>
                <w:szCs w:val="24"/>
              </w:rPr>
              <w:t>标签，并提供</w:t>
            </w:r>
            <w:r>
              <w:rPr>
                <w:rFonts w:hint="eastAsia" w:ascii="Arial" w:hAnsi="Arial" w:cs="Arial"/>
                <w:kern w:val="0"/>
                <w:sz w:val="24"/>
                <w:szCs w:val="24"/>
              </w:rPr>
              <w:t>需求</w:t>
            </w:r>
            <w:r>
              <w:rPr>
                <w:rFonts w:ascii="Arial" w:hAnsi="Arial" w:cs="Arial"/>
                <w:kern w:val="0"/>
                <w:sz w:val="24"/>
                <w:szCs w:val="24"/>
              </w:rPr>
              <w:t>数量的</w:t>
            </w:r>
            <w:r>
              <w:rPr>
                <w:rFonts w:hint="eastAsia" w:ascii="Arial" w:hAnsi="Arial" w:cs="Arial"/>
                <w:kern w:val="0"/>
                <w:sz w:val="24"/>
                <w:szCs w:val="24"/>
              </w:rPr>
              <w:t>10%防水</w:t>
            </w:r>
            <w:r>
              <w:rPr>
                <w:rFonts w:ascii="Arial" w:hAnsi="Arial" w:cs="Arial"/>
                <w:kern w:val="0"/>
                <w:sz w:val="24"/>
                <w:szCs w:val="24"/>
              </w:rPr>
              <w:t>标签给</w:t>
            </w:r>
            <w:r>
              <w:rPr>
                <w:rFonts w:hint="eastAsia" w:ascii="Arial" w:hAnsi="Arial" w:cs="Arial"/>
                <w:kern w:val="0"/>
                <w:sz w:val="24"/>
                <w:szCs w:val="24"/>
              </w:rPr>
              <w:t>采购人</w:t>
            </w:r>
            <w:r>
              <w:rPr>
                <w:rFonts w:ascii="Arial" w:hAnsi="Arial" w:cs="Arial"/>
                <w:kern w:val="0"/>
                <w:sz w:val="24"/>
                <w:szCs w:val="24"/>
              </w:rPr>
              <w:t>备用</w:t>
            </w:r>
            <w:r>
              <w:rPr>
                <w:rFonts w:hint="eastAsia" w:ascii="Arial" w:hAnsi="Arial" w:cs="Arial"/>
                <w:kern w:val="0"/>
                <w:sz w:val="24"/>
                <w:szCs w:val="24"/>
              </w:rPr>
              <w:t>。</w:t>
            </w:r>
          </w:p>
        </w:tc>
        <w:tc>
          <w:tcPr>
            <w:tcW w:w="867" w:type="dxa"/>
            <w:shd w:val="clear" w:color="auto" w:fill="auto"/>
            <w:noWrap/>
            <w:vAlign w:val="center"/>
          </w:tcPr>
          <w:p w14:paraId="36182C53">
            <w:pPr>
              <w:widowControl/>
              <w:jc w:val="center"/>
              <w:rPr>
                <w:rFonts w:ascii="Arial" w:hAnsi="Arial" w:cs="Arial"/>
                <w:kern w:val="0"/>
                <w:sz w:val="24"/>
                <w:szCs w:val="24"/>
              </w:rPr>
            </w:pPr>
          </w:p>
          <w:p w14:paraId="4FC6E97E">
            <w:pPr>
              <w:widowControl/>
              <w:jc w:val="center"/>
              <w:rPr>
                <w:rFonts w:ascii="Arial" w:hAnsi="Arial" w:cs="Arial"/>
                <w:color w:val="FF0000"/>
                <w:kern w:val="0"/>
                <w:szCs w:val="21"/>
              </w:rPr>
            </w:pPr>
            <w:r>
              <w:rPr>
                <w:rFonts w:hint="eastAsia" w:ascii="Arial" w:hAnsi="Arial" w:cs="Arial"/>
                <w:kern w:val="0"/>
                <w:sz w:val="24"/>
                <w:szCs w:val="24"/>
              </w:rPr>
              <w:t>1260</w:t>
            </w:r>
          </w:p>
        </w:tc>
        <w:tc>
          <w:tcPr>
            <w:tcW w:w="731" w:type="dxa"/>
            <w:shd w:val="clear" w:color="auto" w:fill="auto"/>
            <w:noWrap/>
            <w:vAlign w:val="center"/>
          </w:tcPr>
          <w:p w14:paraId="74F6A3B8">
            <w:pPr>
              <w:widowControl/>
              <w:jc w:val="center"/>
              <w:rPr>
                <w:rFonts w:ascii="Arial" w:hAnsi="Arial" w:cs="Arial"/>
                <w:kern w:val="0"/>
                <w:sz w:val="24"/>
                <w:szCs w:val="24"/>
              </w:rPr>
            </w:pPr>
          </w:p>
          <w:p w14:paraId="67FCCC22">
            <w:pPr>
              <w:widowControl/>
              <w:jc w:val="center"/>
              <w:rPr>
                <w:rFonts w:ascii="Arial" w:hAnsi="Arial" w:cs="Arial"/>
                <w:color w:val="FF0000"/>
                <w:kern w:val="0"/>
                <w:szCs w:val="21"/>
              </w:rPr>
            </w:pPr>
            <w:r>
              <w:rPr>
                <w:rFonts w:ascii="Arial" w:hAnsi="Arial" w:cs="Arial"/>
                <w:kern w:val="0"/>
                <w:sz w:val="24"/>
                <w:szCs w:val="24"/>
              </w:rPr>
              <w:t>组</w:t>
            </w:r>
          </w:p>
        </w:tc>
        <w:tc>
          <w:tcPr>
            <w:tcW w:w="1450" w:type="dxa"/>
            <w:shd w:val="clear" w:color="auto" w:fill="auto"/>
            <w:noWrap/>
            <w:vAlign w:val="center"/>
          </w:tcPr>
          <w:p w14:paraId="3B282BA5">
            <w:pPr>
              <w:widowControl/>
              <w:jc w:val="both"/>
              <w:textAlignment w:val="center"/>
              <w:rPr>
                <w:rFonts w:ascii="宋体" w:hAnsi="宋体" w:eastAsia="宋体" w:cs="宋体"/>
                <w:b/>
                <w:kern w:val="0"/>
                <w:sz w:val="10"/>
                <w:szCs w:val="10"/>
                <w:lang w:val="en-US" w:eastAsia="zh-CN" w:bidi="ar-SA"/>
              </w:rPr>
            </w:pPr>
            <w:r>
              <w:rPr>
                <w:rFonts w:hint="eastAsia" w:ascii="宋体" w:hAnsi="宋体"/>
                <w:bCs/>
                <w:kern w:val="0"/>
                <w:sz w:val="10"/>
                <w:szCs w:val="10"/>
              </w:rPr>
              <w:drawing>
                <wp:anchor distT="0" distB="0" distL="114300" distR="114300" simplePos="0" relativeHeight="251659264" behindDoc="1" locked="0" layoutInCell="1" allowOverlap="1">
                  <wp:simplePos x="0" y="0"/>
                  <wp:positionH relativeFrom="column">
                    <wp:posOffset>66040</wp:posOffset>
                  </wp:positionH>
                  <wp:positionV relativeFrom="paragraph">
                    <wp:posOffset>38735</wp:posOffset>
                  </wp:positionV>
                  <wp:extent cx="655955" cy="870585"/>
                  <wp:effectExtent l="0" t="0" r="0" b="5715"/>
                  <wp:wrapThrough wrapText="bothSides">
                    <wp:wrapPolygon>
                      <wp:start x="0" y="0"/>
                      <wp:lineTo x="0" y="21269"/>
                      <wp:lineTo x="20701" y="21269"/>
                      <wp:lineTo x="20701" y="0"/>
                      <wp:lineTo x="0" y="0"/>
                    </wp:wrapPolygon>
                  </wp:wrapThrough>
                  <wp:docPr id="1029" name="图片 9" descr="微信图片_20210806144444_副本"/>
                  <wp:cNvGraphicFramePr/>
                  <a:graphic xmlns:a="http://schemas.openxmlformats.org/drawingml/2006/main">
                    <a:graphicData uri="http://schemas.openxmlformats.org/drawingml/2006/picture">
                      <pic:pic xmlns:pic="http://schemas.openxmlformats.org/drawingml/2006/picture">
                        <pic:nvPicPr>
                          <pic:cNvPr id="1029" name="图片 9" descr="微信图片_20210806144444_副本"/>
                          <pic:cNvPicPr/>
                        </pic:nvPicPr>
                        <pic:blipFill>
                          <a:blip r:embed="rId7" cstate="print"/>
                          <a:srcRect/>
                          <a:stretch>
                            <a:fillRect/>
                          </a:stretch>
                        </pic:blipFill>
                        <pic:spPr>
                          <a:xfrm>
                            <a:off x="0" y="0"/>
                            <a:ext cx="655955" cy="870585"/>
                          </a:xfrm>
                          <a:prstGeom prst="rect">
                            <a:avLst/>
                          </a:prstGeom>
                          <a:ln>
                            <a:noFill/>
                          </a:ln>
                        </pic:spPr>
                      </pic:pic>
                    </a:graphicData>
                  </a:graphic>
                </wp:anchor>
              </w:drawing>
            </w:r>
            <w:r>
              <w:rPr>
                <w:rFonts w:ascii="宋体" w:hAnsi="宋体"/>
                <w:bCs/>
                <w:kern w:val="0"/>
                <w:sz w:val="10"/>
                <w:szCs w:val="10"/>
              </w:rPr>
              <w:drawing>
                <wp:anchor distT="0" distB="0" distL="114300" distR="114300" simplePos="0" relativeHeight="251659264" behindDoc="1" locked="0" layoutInCell="1" allowOverlap="1">
                  <wp:simplePos x="0" y="0"/>
                  <wp:positionH relativeFrom="column">
                    <wp:posOffset>86995</wp:posOffset>
                  </wp:positionH>
                  <wp:positionV relativeFrom="paragraph">
                    <wp:posOffset>929640</wp:posOffset>
                  </wp:positionV>
                  <wp:extent cx="635635" cy="899795"/>
                  <wp:effectExtent l="0" t="0" r="0" b="14605"/>
                  <wp:wrapThrough wrapText="bothSides">
                    <wp:wrapPolygon>
                      <wp:start x="0" y="0"/>
                      <wp:lineTo x="0" y="21036"/>
                      <wp:lineTo x="20715" y="21036"/>
                      <wp:lineTo x="20715" y="0"/>
                      <wp:lineTo x="0" y="0"/>
                    </wp:wrapPolygon>
                  </wp:wrapThrough>
                  <wp:docPr id="1030" name="图片 22" descr="微信图片_20180801105839"/>
                  <wp:cNvGraphicFramePr/>
                  <a:graphic xmlns:a="http://schemas.openxmlformats.org/drawingml/2006/main">
                    <a:graphicData uri="http://schemas.openxmlformats.org/drawingml/2006/picture">
                      <pic:pic xmlns:pic="http://schemas.openxmlformats.org/drawingml/2006/picture">
                        <pic:nvPicPr>
                          <pic:cNvPr id="1030" name="图片 22" descr="微信图片_20180801105839"/>
                          <pic:cNvPicPr/>
                        </pic:nvPicPr>
                        <pic:blipFill>
                          <a:blip r:embed="rId8" cstate="print"/>
                          <a:srcRect l="24931" t="30045" r="15805" b="10236"/>
                          <a:stretch>
                            <a:fillRect/>
                          </a:stretch>
                        </pic:blipFill>
                        <pic:spPr>
                          <a:xfrm>
                            <a:off x="0" y="0"/>
                            <a:ext cx="635635" cy="899794"/>
                          </a:xfrm>
                          <a:prstGeom prst="rect">
                            <a:avLst/>
                          </a:prstGeom>
                          <a:solidFill>
                            <a:srgbClr val="4F81BD"/>
                          </a:solidFill>
                          <a:ln>
                            <a:noFill/>
                          </a:ln>
                        </pic:spPr>
                      </pic:pic>
                    </a:graphicData>
                  </a:graphic>
                </wp:anchor>
              </w:drawing>
            </w:r>
          </w:p>
        </w:tc>
      </w:tr>
      <w:tr w14:paraId="2A0E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616" w:type="dxa"/>
            <w:shd w:val="clear" w:color="auto" w:fill="auto"/>
            <w:vAlign w:val="center"/>
          </w:tcPr>
          <w:p w14:paraId="4723BB79">
            <w:pPr>
              <w:widowControl/>
              <w:jc w:val="center"/>
              <w:rPr>
                <w:rFonts w:hint="eastAsia" w:ascii="Arial" w:hAnsi="Arial" w:eastAsia="宋体" w:cs="Arial"/>
                <w:kern w:val="0"/>
                <w:sz w:val="24"/>
                <w:szCs w:val="24"/>
                <w:lang w:val="en-US" w:eastAsia="zh-CN" w:bidi="ar-SA"/>
              </w:rPr>
            </w:pPr>
            <w:r>
              <w:rPr>
                <w:rFonts w:hint="eastAsia" w:ascii="Arial" w:hAnsi="Arial" w:cs="Arial"/>
                <w:kern w:val="0"/>
                <w:sz w:val="24"/>
                <w:szCs w:val="24"/>
              </w:rPr>
              <w:t>4</w:t>
            </w:r>
          </w:p>
        </w:tc>
        <w:tc>
          <w:tcPr>
            <w:tcW w:w="851" w:type="dxa"/>
            <w:shd w:val="clear" w:color="auto" w:fill="auto"/>
            <w:noWrap/>
            <w:vAlign w:val="center"/>
          </w:tcPr>
          <w:p w14:paraId="2DAF0A76">
            <w:pPr>
              <w:jc w:val="center"/>
              <w:rPr>
                <w:rFonts w:ascii="Arial" w:hAnsi="Arial" w:eastAsia="宋体" w:cs="Arial"/>
                <w:kern w:val="0"/>
                <w:sz w:val="24"/>
                <w:szCs w:val="24"/>
                <w:lang w:val="en-US" w:eastAsia="zh-CN" w:bidi="ar-SA"/>
              </w:rPr>
            </w:pPr>
            <w:r>
              <w:rPr>
                <w:rFonts w:hint="eastAsia" w:ascii="Arial" w:hAnsi="Arial" w:cs="Arial"/>
                <w:kern w:val="0"/>
                <w:sz w:val="24"/>
                <w:szCs w:val="24"/>
              </w:rPr>
              <w:t>扫把垃圾铲套装</w:t>
            </w:r>
          </w:p>
        </w:tc>
        <w:tc>
          <w:tcPr>
            <w:tcW w:w="5957" w:type="dxa"/>
            <w:shd w:val="clear" w:color="auto" w:fill="auto"/>
            <w:noWrap/>
            <w:vAlign w:val="center"/>
          </w:tcPr>
          <w:p w14:paraId="2BBB0842">
            <w:pPr>
              <w:pStyle w:val="6"/>
              <w:rPr>
                <w:rFonts w:ascii="Arial" w:hAnsi="Arial" w:cs="Arial"/>
                <w:color w:val="36363D"/>
                <w:kern w:val="0"/>
                <w:sz w:val="24"/>
                <w:szCs w:val="24"/>
              </w:rPr>
            </w:pPr>
            <w:r>
              <w:rPr>
                <w:rFonts w:hint="eastAsia" w:ascii="Arial" w:hAnsi="Arial" w:cs="Arial"/>
                <w:kern w:val="0"/>
                <w:sz w:val="24"/>
                <w:szCs w:val="24"/>
                <w:lang w:val="en-US" w:eastAsia="zh-CN"/>
              </w:rPr>
              <w:t>1.</w:t>
            </w:r>
            <w:r>
              <w:rPr>
                <w:rFonts w:hint="eastAsia" w:ascii="Arial" w:hAnsi="Arial" w:cs="Arial"/>
                <w:kern w:val="0"/>
                <w:sz w:val="24"/>
                <w:szCs w:val="24"/>
              </w:rPr>
              <w:t>扫把头材质</w:t>
            </w:r>
            <w:r>
              <w:rPr>
                <w:rFonts w:hint="eastAsia" w:ascii="Arial" w:hAnsi="Arial" w:cs="Arial"/>
                <w:color w:val="36363D"/>
                <w:kern w:val="0"/>
                <w:sz w:val="24"/>
                <w:szCs w:val="24"/>
              </w:rPr>
              <w:t>为全新塑料，≥5排加密软毛，杆长度≥940mm，</w:t>
            </w:r>
            <w:r>
              <w:rPr>
                <w:rFonts w:hint="eastAsia"/>
                <w:color w:val="36363D"/>
                <w:sz w:val="24"/>
                <w:szCs w:val="24"/>
                <w:lang w:val="en-US" w:eastAsia="zh-CN"/>
              </w:rPr>
              <w:t>直立总高度≥</w:t>
            </w:r>
            <w:r>
              <w:rPr>
                <w:rFonts w:hint="eastAsia" w:ascii="Arial" w:hAnsi="Arial" w:cs="Arial"/>
                <w:color w:val="36363D"/>
                <w:kern w:val="0"/>
                <w:sz w:val="24"/>
                <w:szCs w:val="24"/>
                <w:lang w:val="en-US" w:eastAsia="zh-CN"/>
              </w:rPr>
              <w:t>1070mm</w:t>
            </w:r>
            <w:r>
              <w:rPr>
                <w:rFonts w:hint="eastAsia"/>
                <w:color w:val="36363D"/>
                <w:sz w:val="24"/>
                <w:szCs w:val="24"/>
                <w:lang w:val="en-US" w:eastAsia="zh-CN"/>
              </w:rPr>
              <w:t>，</w:t>
            </w:r>
            <w:r>
              <w:rPr>
                <w:rFonts w:hint="eastAsia" w:ascii="Arial" w:hAnsi="Arial" w:cs="Arial"/>
                <w:color w:val="36363D"/>
                <w:kern w:val="0"/>
                <w:sz w:val="24"/>
                <w:szCs w:val="24"/>
              </w:rPr>
              <w:t>无接头不伤手；</w:t>
            </w:r>
          </w:p>
          <w:p w14:paraId="1236D156">
            <w:pPr>
              <w:jc w:val="left"/>
              <w:rPr>
                <w:rFonts w:ascii="Arial" w:hAnsi="Arial" w:eastAsia="宋体" w:cs="Arial"/>
                <w:kern w:val="0"/>
                <w:sz w:val="24"/>
                <w:szCs w:val="24"/>
                <w:lang w:val="en-US" w:eastAsia="zh-CN" w:bidi="ar-SA"/>
              </w:rPr>
            </w:pPr>
            <w:r>
              <w:rPr>
                <w:rFonts w:hint="eastAsia" w:ascii="Arial" w:hAnsi="Arial" w:cs="Arial"/>
                <w:color w:val="36363D"/>
                <w:kern w:val="0"/>
                <w:sz w:val="24"/>
                <w:szCs w:val="24"/>
                <w:lang w:val="en-US" w:eastAsia="zh-CN"/>
              </w:rPr>
              <w:t>2.</w:t>
            </w:r>
            <w:r>
              <w:rPr>
                <w:rFonts w:hint="eastAsia" w:ascii="Arial" w:hAnsi="Arial" w:cs="Arial"/>
                <w:color w:val="36363D"/>
                <w:kern w:val="0"/>
                <w:sz w:val="24"/>
                <w:szCs w:val="24"/>
              </w:rPr>
              <w:t>垃圾铲材质为全新加厚不锈钢，连把高度≥650mm，口宽≥250mm，口深220mm，</w:t>
            </w:r>
            <w:r>
              <w:rPr>
                <w:rFonts w:hint="eastAsia" w:ascii="Arial" w:hAnsi="Arial" w:cs="Arial"/>
                <w:color w:val="36363D"/>
                <w:kern w:val="0"/>
                <w:sz w:val="24"/>
                <w:szCs w:val="24"/>
                <w:lang w:val="en-US" w:eastAsia="zh-CN"/>
              </w:rPr>
              <w:t>铲壁、底面</w:t>
            </w:r>
            <w:r>
              <w:rPr>
                <w:rFonts w:hint="eastAsia" w:ascii="Arial" w:hAnsi="Arial" w:cs="Arial"/>
                <w:color w:val="36363D"/>
                <w:kern w:val="0"/>
                <w:sz w:val="24"/>
                <w:szCs w:val="24"/>
              </w:rPr>
              <w:t>厚度≥0</w:t>
            </w:r>
            <w:r>
              <w:rPr>
                <w:rFonts w:hint="eastAsia" w:ascii="Arial" w:hAnsi="Arial" w:cs="Arial"/>
                <w:kern w:val="0"/>
                <w:sz w:val="24"/>
                <w:szCs w:val="24"/>
              </w:rPr>
              <w:t>.48mm。</w:t>
            </w:r>
          </w:p>
        </w:tc>
        <w:tc>
          <w:tcPr>
            <w:tcW w:w="867" w:type="dxa"/>
            <w:shd w:val="clear" w:color="auto" w:fill="auto"/>
            <w:noWrap/>
            <w:vAlign w:val="center"/>
          </w:tcPr>
          <w:p w14:paraId="116EB21D">
            <w:pPr>
              <w:widowControl/>
              <w:jc w:val="center"/>
              <w:rPr>
                <w:rFonts w:ascii="Arial" w:hAnsi="Arial" w:eastAsia="宋体" w:cs="Arial"/>
                <w:kern w:val="0"/>
                <w:sz w:val="24"/>
                <w:szCs w:val="24"/>
                <w:lang w:val="en-US" w:eastAsia="zh-CN" w:bidi="ar-SA"/>
              </w:rPr>
            </w:pPr>
            <w:r>
              <w:rPr>
                <w:rFonts w:hint="eastAsia" w:ascii="Arial" w:hAnsi="Arial" w:cs="Arial"/>
                <w:kern w:val="0"/>
                <w:sz w:val="24"/>
                <w:szCs w:val="24"/>
              </w:rPr>
              <w:t>1260</w:t>
            </w:r>
          </w:p>
        </w:tc>
        <w:tc>
          <w:tcPr>
            <w:tcW w:w="731" w:type="dxa"/>
            <w:shd w:val="clear" w:color="auto" w:fill="auto"/>
            <w:noWrap/>
            <w:vAlign w:val="center"/>
          </w:tcPr>
          <w:p w14:paraId="2C34821E">
            <w:pPr>
              <w:widowControl/>
              <w:jc w:val="center"/>
              <w:rPr>
                <w:rFonts w:ascii="Arial" w:hAnsi="Arial" w:eastAsia="宋体" w:cs="Arial"/>
                <w:kern w:val="0"/>
                <w:sz w:val="24"/>
                <w:szCs w:val="24"/>
                <w:lang w:val="en-US" w:eastAsia="zh-CN" w:bidi="ar-SA"/>
              </w:rPr>
            </w:pPr>
            <w:r>
              <w:rPr>
                <w:rFonts w:ascii="Arial" w:hAnsi="Arial" w:cs="Arial"/>
                <w:kern w:val="0"/>
                <w:sz w:val="24"/>
                <w:szCs w:val="24"/>
              </w:rPr>
              <w:t>组</w:t>
            </w:r>
          </w:p>
        </w:tc>
        <w:tc>
          <w:tcPr>
            <w:tcW w:w="1450" w:type="dxa"/>
            <w:shd w:val="clear" w:color="auto" w:fill="auto"/>
            <w:noWrap/>
            <w:vAlign w:val="center"/>
          </w:tcPr>
          <w:p w14:paraId="1CE0A93A">
            <w:pPr>
              <w:widowControl/>
              <w:jc w:val="center"/>
              <w:rPr>
                <w:rFonts w:ascii="Arial" w:hAnsi="Arial" w:cs="Arial"/>
                <w:kern w:val="0"/>
                <w:sz w:val="24"/>
                <w:szCs w:val="24"/>
              </w:rPr>
            </w:pPr>
            <w:r>
              <w:rPr>
                <w:rFonts w:ascii="宋体" w:hAnsi="宋体"/>
                <w:b/>
                <w:bCs/>
                <w:color w:val="000000"/>
                <w:kern w:val="0"/>
                <w:sz w:val="24"/>
                <w:szCs w:val="24"/>
              </w:rPr>
              <w:drawing>
                <wp:inline distT="0" distB="0" distL="0" distR="0">
                  <wp:extent cx="836295" cy="1233170"/>
                  <wp:effectExtent l="0" t="0" r="1905" b="5080"/>
                  <wp:docPr id="1031" name="图片 1" descr="F:\微信记录勿删\WeChat Files\wxid_aqylkomn618i21\FileStorage\Temp\e84bc9d052ec9ec85217d86e2c26f82.jpg"/>
                  <wp:cNvGraphicFramePr/>
                  <a:graphic xmlns:a="http://schemas.openxmlformats.org/drawingml/2006/main">
                    <a:graphicData uri="http://schemas.openxmlformats.org/drawingml/2006/picture">
                      <pic:pic xmlns:pic="http://schemas.openxmlformats.org/drawingml/2006/picture">
                        <pic:nvPicPr>
                          <pic:cNvPr id="1031" name="图片 1" descr="F:\微信记录勿删\WeChat Files\wxid_aqylkomn618i21\FileStorage\Temp\e84bc9d052ec9ec85217d86e2c26f82.jpg"/>
                          <pic:cNvPicPr/>
                        </pic:nvPicPr>
                        <pic:blipFill>
                          <a:blip r:embed="rId9" cstate="print"/>
                          <a:srcRect/>
                          <a:stretch>
                            <a:fillRect/>
                          </a:stretch>
                        </pic:blipFill>
                        <pic:spPr>
                          <a:xfrm>
                            <a:off x="0" y="0"/>
                            <a:ext cx="836295" cy="1233170"/>
                          </a:xfrm>
                          <a:prstGeom prst="rect">
                            <a:avLst/>
                          </a:prstGeom>
                          <a:ln>
                            <a:noFill/>
                          </a:ln>
                        </pic:spPr>
                      </pic:pic>
                    </a:graphicData>
                  </a:graphic>
                </wp:inline>
              </w:drawing>
            </w:r>
          </w:p>
        </w:tc>
      </w:tr>
      <w:tr w14:paraId="438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616" w:type="dxa"/>
            <w:shd w:val="clear" w:color="auto" w:fill="auto"/>
            <w:vAlign w:val="center"/>
          </w:tcPr>
          <w:p w14:paraId="37545EC9">
            <w:pPr>
              <w:widowControl/>
              <w:jc w:val="center"/>
              <w:rPr>
                <w:rFonts w:hint="eastAsia" w:ascii="Arial" w:hAnsi="Arial" w:eastAsia="宋体" w:cs="Arial"/>
                <w:kern w:val="0"/>
                <w:sz w:val="24"/>
                <w:szCs w:val="24"/>
                <w:lang w:val="en-US" w:eastAsia="zh-CN" w:bidi="ar-SA"/>
              </w:rPr>
            </w:pPr>
            <w:r>
              <w:rPr>
                <w:rFonts w:hint="eastAsia" w:ascii="Arial" w:hAnsi="Arial" w:cs="Arial"/>
                <w:kern w:val="0"/>
                <w:sz w:val="24"/>
                <w:szCs w:val="24"/>
              </w:rPr>
              <w:t>5</w:t>
            </w:r>
          </w:p>
        </w:tc>
        <w:tc>
          <w:tcPr>
            <w:tcW w:w="851" w:type="dxa"/>
            <w:shd w:val="clear" w:color="auto" w:fill="auto"/>
            <w:noWrap/>
            <w:vAlign w:val="center"/>
          </w:tcPr>
          <w:p w14:paraId="57C85682">
            <w:pPr>
              <w:jc w:val="center"/>
              <w:rPr>
                <w:rFonts w:ascii="Arial" w:hAnsi="Arial" w:eastAsia="宋体" w:cs="Arial"/>
                <w:kern w:val="0"/>
                <w:sz w:val="24"/>
                <w:szCs w:val="24"/>
                <w:lang w:val="en-US" w:eastAsia="zh-CN" w:bidi="ar-SA"/>
              </w:rPr>
            </w:pPr>
            <w:r>
              <w:rPr>
                <w:rFonts w:hint="eastAsia" w:ascii="Arial" w:hAnsi="Arial" w:cs="Arial"/>
                <w:kern w:val="0"/>
                <w:sz w:val="24"/>
                <w:szCs w:val="24"/>
              </w:rPr>
              <w:t>免手洗拖把</w:t>
            </w:r>
          </w:p>
        </w:tc>
        <w:tc>
          <w:tcPr>
            <w:tcW w:w="5957" w:type="dxa"/>
            <w:shd w:val="clear" w:color="auto" w:fill="auto"/>
            <w:noWrap/>
            <w:vAlign w:val="center"/>
          </w:tcPr>
          <w:p w14:paraId="651DA378">
            <w:pPr>
              <w:pStyle w:val="6"/>
              <w:rPr>
                <w:rFonts w:hint="default" w:eastAsia="宋体"/>
                <w:lang w:val="en-US" w:eastAsia="zh-CN"/>
              </w:rPr>
            </w:pPr>
            <w:r>
              <w:rPr>
                <w:rFonts w:hint="eastAsia" w:ascii="Arial" w:hAnsi="Arial" w:cs="Arial"/>
                <w:kern w:val="0"/>
                <w:sz w:val="24"/>
                <w:szCs w:val="24"/>
              </w:rPr>
              <w:t>材质为：</w:t>
            </w:r>
            <w:r>
              <w:rPr>
                <w:rFonts w:hint="eastAsia" w:ascii="Arial" w:hAnsi="Arial" w:cs="Arial"/>
                <w:color w:val="36363D"/>
                <w:kern w:val="0"/>
                <w:sz w:val="24"/>
                <w:szCs w:val="24"/>
                <w:highlight w:val="none"/>
              </w:rPr>
              <w:t>塑料件，超级纤维布，主体不锈钢杆，厚度≥0.4mm，</w:t>
            </w:r>
            <w:r>
              <w:rPr>
                <w:rFonts w:hint="eastAsia" w:ascii="Arial" w:hAnsi="Arial" w:cs="Arial"/>
                <w:color w:val="36363D"/>
                <w:kern w:val="0"/>
                <w:sz w:val="24"/>
                <w:szCs w:val="24"/>
                <w:highlight w:val="none"/>
                <w:lang w:val="en-US" w:eastAsia="zh-CN"/>
              </w:rPr>
              <w:t>竖立摆放</w:t>
            </w:r>
            <w:r>
              <w:rPr>
                <w:rFonts w:hint="eastAsia" w:ascii="Arial" w:hAnsi="Arial" w:cs="Arial"/>
                <w:color w:val="36363D"/>
                <w:kern w:val="0"/>
                <w:sz w:val="24"/>
                <w:szCs w:val="24"/>
                <w:highlight w:val="none"/>
              </w:rPr>
              <w:t>总长度≥1500mm，拖把头平放地面</w:t>
            </w:r>
            <w:r>
              <w:rPr>
                <w:rFonts w:hint="eastAsia" w:ascii="Arial" w:hAnsi="Arial" w:cs="Arial"/>
                <w:color w:val="36363D"/>
                <w:kern w:val="0"/>
                <w:sz w:val="24"/>
                <w:szCs w:val="24"/>
                <w:highlight w:val="none"/>
                <w:lang w:val="en-US" w:eastAsia="zh-CN"/>
              </w:rPr>
              <w:t>拖把整体</w:t>
            </w:r>
            <w:r>
              <w:rPr>
                <w:rFonts w:hint="eastAsia" w:ascii="Arial" w:hAnsi="Arial" w:cs="Arial"/>
                <w:color w:val="36363D"/>
                <w:kern w:val="0"/>
                <w:sz w:val="24"/>
                <w:szCs w:val="24"/>
                <w:highlight w:val="none"/>
              </w:rPr>
              <w:t>高度≥1300mm，拖把头长度≥420mm，宽度≥115mm</w:t>
            </w:r>
            <w:r>
              <w:rPr>
                <w:rFonts w:hint="eastAsia" w:ascii="Arial" w:hAnsi="Arial" w:cs="Arial"/>
                <w:color w:val="36363D"/>
                <w:kern w:val="0"/>
                <w:sz w:val="24"/>
                <w:szCs w:val="24"/>
                <w:highlight w:val="none"/>
                <w:lang w:eastAsia="zh-CN"/>
              </w:rPr>
              <w:t>，</w:t>
            </w:r>
            <w:r>
              <w:rPr>
                <w:rFonts w:hint="eastAsia"/>
                <w:color w:val="36363D"/>
                <w:sz w:val="24"/>
                <w:szCs w:val="28"/>
                <w:highlight w:val="none"/>
                <w:lang w:val="en-US" w:eastAsia="zh-CN"/>
              </w:rPr>
              <w:t>每个另配1个本型号拖把纤维布。</w:t>
            </w:r>
          </w:p>
          <w:p w14:paraId="0DB6CDCD">
            <w:pPr>
              <w:jc w:val="left"/>
              <w:rPr>
                <w:rFonts w:ascii="Arial" w:hAnsi="Arial" w:eastAsia="宋体" w:cs="Arial"/>
                <w:kern w:val="0"/>
                <w:sz w:val="24"/>
                <w:szCs w:val="24"/>
                <w:lang w:val="en-US" w:eastAsia="zh-CN" w:bidi="ar-SA"/>
              </w:rPr>
            </w:pPr>
          </w:p>
        </w:tc>
        <w:tc>
          <w:tcPr>
            <w:tcW w:w="867" w:type="dxa"/>
            <w:shd w:val="clear" w:color="auto" w:fill="auto"/>
            <w:noWrap/>
            <w:vAlign w:val="center"/>
          </w:tcPr>
          <w:p w14:paraId="1DCE3AFC">
            <w:pPr>
              <w:widowControl/>
              <w:jc w:val="center"/>
              <w:rPr>
                <w:rFonts w:ascii="Arial" w:hAnsi="Arial" w:eastAsia="宋体" w:cs="Arial"/>
                <w:kern w:val="0"/>
                <w:sz w:val="24"/>
                <w:szCs w:val="24"/>
                <w:lang w:val="en-US" w:eastAsia="zh-CN" w:bidi="ar-SA"/>
              </w:rPr>
            </w:pPr>
            <w:r>
              <w:rPr>
                <w:rFonts w:hint="eastAsia" w:ascii="Arial" w:hAnsi="Arial" w:cs="Arial"/>
                <w:kern w:val="0"/>
                <w:sz w:val="24"/>
                <w:szCs w:val="24"/>
              </w:rPr>
              <w:t>1260</w:t>
            </w:r>
          </w:p>
        </w:tc>
        <w:tc>
          <w:tcPr>
            <w:tcW w:w="731" w:type="dxa"/>
            <w:shd w:val="clear" w:color="auto" w:fill="auto"/>
            <w:noWrap/>
            <w:vAlign w:val="center"/>
          </w:tcPr>
          <w:p w14:paraId="51EAAB60">
            <w:pPr>
              <w:widowControl/>
              <w:jc w:val="center"/>
              <w:rPr>
                <w:rFonts w:ascii="Arial" w:hAnsi="Arial" w:eastAsia="宋体" w:cs="Arial"/>
                <w:kern w:val="0"/>
                <w:sz w:val="24"/>
                <w:szCs w:val="24"/>
                <w:lang w:val="en-US" w:eastAsia="zh-CN" w:bidi="ar-SA"/>
              </w:rPr>
            </w:pPr>
            <w:r>
              <w:rPr>
                <w:rFonts w:ascii="Arial" w:hAnsi="Arial" w:cs="Arial"/>
                <w:kern w:val="0"/>
                <w:sz w:val="24"/>
                <w:szCs w:val="24"/>
              </w:rPr>
              <w:t>个</w:t>
            </w:r>
          </w:p>
        </w:tc>
        <w:tc>
          <w:tcPr>
            <w:tcW w:w="1450" w:type="dxa"/>
            <w:shd w:val="clear" w:color="auto" w:fill="auto"/>
            <w:noWrap/>
            <w:vAlign w:val="center"/>
          </w:tcPr>
          <w:p w14:paraId="76DC2CDA">
            <w:pPr>
              <w:widowControl/>
              <w:jc w:val="center"/>
              <w:rPr>
                <w:rFonts w:ascii="Arial" w:hAnsi="Arial" w:cs="Arial"/>
                <w:kern w:val="0"/>
                <w:sz w:val="24"/>
                <w:szCs w:val="24"/>
              </w:rPr>
            </w:pPr>
            <w:r>
              <w:rPr>
                <w:rFonts w:ascii="宋体" w:hAnsi="宋体"/>
                <w:b/>
                <w:bCs/>
                <w:color w:val="000000"/>
                <w:kern w:val="0"/>
                <w:sz w:val="24"/>
                <w:szCs w:val="24"/>
              </w:rPr>
              <w:drawing>
                <wp:inline distT="0" distB="0" distL="0" distR="0">
                  <wp:extent cx="766445" cy="1033145"/>
                  <wp:effectExtent l="0" t="0" r="14605" b="13970"/>
                  <wp:docPr id="1032" name="图片 2" descr="F:\微信记录勿删\WeChat Files\wxid_aqylkomn618i21\FileStorage\Temp\166b9437594fa5b535fccc2ba9dbab1.jpg"/>
                  <wp:cNvGraphicFramePr/>
                  <a:graphic xmlns:a="http://schemas.openxmlformats.org/drawingml/2006/main">
                    <a:graphicData uri="http://schemas.openxmlformats.org/drawingml/2006/picture">
                      <pic:pic xmlns:pic="http://schemas.openxmlformats.org/drawingml/2006/picture">
                        <pic:nvPicPr>
                          <pic:cNvPr id="1032" name="图片 2" descr="F:\微信记录勿删\WeChat Files\wxid_aqylkomn618i21\FileStorage\Temp\166b9437594fa5b535fccc2ba9dbab1.jpg"/>
                          <pic:cNvPicPr/>
                        </pic:nvPicPr>
                        <pic:blipFill>
                          <a:blip r:embed="rId10" cstate="print"/>
                          <a:srcRect/>
                          <a:stretch>
                            <a:fillRect/>
                          </a:stretch>
                        </pic:blipFill>
                        <pic:spPr>
                          <a:xfrm>
                            <a:off x="0" y="0"/>
                            <a:ext cx="766445" cy="1033779"/>
                          </a:xfrm>
                          <a:prstGeom prst="rect">
                            <a:avLst/>
                          </a:prstGeom>
                          <a:ln>
                            <a:noFill/>
                          </a:ln>
                        </pic:spPr>
                      </pic:pic>
                    </a:graphicData>
                  </a:graphic>
                </wp:inline>
              </w:drawing>
            </w:r>
          </w:p>
        </w:tc>
      </w:tr>
      <w:tr w14:paraId="47DA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616" w:type="dxa"/>
            <w:shd w:val="clear" w:color="auto" w:fill="auto"/>
            <w:vAlign w:val="center"/>
          </w:tcPr>
          <w:p w14:paraId="7356579C">
            <w:pPr>
              <w:widowControl/>
              <w:jc w:val="center"/>
              <w:rPr>
                <w:rFonts w:hint="eastAsia" w:ascii="Arial" w:hAnsi="Arial" w:eastAsia="宋体" w:cs="Arial"/>
                <w:color w:val="000000"/>
                <w:kern w:val="0"/>
                <w:sz w:val="24"/>
                <w:szCs w:val="24"/>
                <w:lang w:val="en-US" w:eastAsia="zh-CN" w:bidi="ar-SA"/>
              </w:rPr>
            </w:pPr>
            <w:r>
              <w:rPr>
                <w:rFonts w:hint="eastAsia" w:ascii="宋体" w:hAnsi="宋体"/>
                <w:kern w:val="0"/>
                <w:sz w:val="24"/>
                <w:szCs w:val="24"/>
              </w:rPr>
              <w:t>6</w:t>
            </w:r>
          </w:p>
        </w:tc>
        <w:tc>
          <w:tcPr>
            <w:tcW w:w="851" w:type="dxa"/>
            <w:shd w:val="clear" w:color="auto" w:fill="auto"/>
            <w:noWrap/>
            <w:vAlign w:val="center"/>
          </w:tcPr>
          <w:p w14:paraId="5E14E243">
            <w:pPr>
              <w:jc w:val="center"/>
              <w:rPr>
                <w:rFonts w:ascii="Arial" w:hAnsi="Arial" w:eastAsia="宋体" w:cs="Arial"/>
                <w:kern w:val="0"/>
                <w:sz w:val="24"/>
                <w:szCs w:val="24"/>
                <w:lang w:val="en-US" w:eastAsia="zh-CN" w:bidi="ar-SA"/>
              </w:rPr>
            </w:pPr>
            <w:r>
              <w:rPr>
                <w:rFonts w:hint="eastAsia" w:ascii="Arial" w:hAnsi="Arial" w:cs="Arial"/>
                <w:kern w:val="0"/>
                <w:sz w:val="24"/>
                <w:szCs w:val="24"/>
              </w:rPr>
              <w:t>保洁抹布</w:t>
            </w:r>
          </w:p>
        </w:tc>
        <w:tc>
          <w:tcPr>
            <w:tcW w:w="5957" w:type="dxa"/>
            <w:shd w:val="clear" w:color="auto" w:fill="auto"/>
            <w:noWrap/>
            <w:vAlign w:val="center"/>
          </w:tcPr>
          <w:p w14:paraId="52DB8E1C">
            <w:pPr>
              <w:jc w:val="left"/>
              <w:rPr>
                <w:rFonts w:ascii="Arial" w:hAnsi="Arial" w:eastAsia="宋体" w:cs="Arial"/>
                <w:kern w:val="0"/>
                <w:sz w:val="24"/>
                <w:szCs w:val="24"/>
                <w:lang w:val="en-US" w:eastAsia="zh-CN" w:bidi="ar-SA"/>
              </w:rPr>
            </w:pPr>
            <w:r>
              <w:rPr>
                <w:rFonts w:hint="eastAsia" w:ascii="Arial" w:hAnsi="Arial" w:cs="Arial"/>
                <w:kern w:val="0"/>
                <w:sz w:val="24"/>
                <w:szCs w:val="24"/>
              </w:rPr>
              <w:t>规格为：长度≥600mm，宽度≥300mm，双层面料、锁边，珊瑚绒、棉等吸水材质，材质不掉色、不掉纤维。</w:t>
            </w:r>
          </w:p>
        </w:tc>
        <w:tc>
          <w:tcPr>
            <w:tcW w:w="867" w:type="dxa"/>
            <w:shd w:val="clear" w:color="auto" w:fill="auto"/>
            <w:noWrap/>
            <w:vAlign w:val="center"/>
          </w:tcPr>
          <w:p w14:paraId="01987736">
            <w:pPr>
              <w:widowControl/>
              <w:jc w:val="center"/>
              <w:rPr>
                <w:rFonts w:ascii="Arial" w:hAnsi="Arial" w:eastAsia="宋体" w:cs="Arial"/>
                <w:kern w:val="0"/>
                <w:sz w:val="24"/>
                <w:szCs w:val="24"/>
                <w:lang w:val="en-US" w:eastAsia="zh-CN" w:bidi="ar-SA"/>
              </w:rPr>
            </w:pPr>
            <w:r>
              <w:rPr>
                <w:rFonts w:hint="eastAsia" w:ascii="Arial" w:hAnsi="Arial" w:cs="Arial"/>
                <w:kern w:val="0"/>
                <w:sz w:val="24"/>
                <w:szCs w:val="24"/>
              </w:rPr>
              <w:t>1260</w:t>
            </w:r>
          </w:p>
        </w:tc>
        <w:tc>
          <w:tcPr>
            <w:tcW w:w="731" w:type="dxa"/>
            <w:shd w:val="clear" w:color="auto" w:fill="auto"/>
            <w:noWrap/>
            <w:vAlign w:val="center"/>
          </w:tcPr>
          <w:p w14:paraId="0344EAF4">
            <w:pPr>
              <w:widowControl/>
              <w:jc w:val="center"/>
              <w:rPr>
                <w:rFonts w:ascii="Arial" w:hAnsi="Arial" w:eastAsia="宋体" w:cs="Arial"/>
                <w:kern w:val="0"/>
                <w:sz w:val="24"/>
                <w:szCs w:val="24"/>
                <w:lang w:val="en-US" w:eastAsia="zh-CN" w:bidi="ar-SA"/>
              </w:rPr>
            </w:pPr>
            <w:r>
              <w:rPr>
                <w:rFonts w:ascii="Arial" w:hAnsi="Arial" w:cs="Arial"/>
                <w:kern w:val="0"/>
                <w:sz w:val="24"/>
                <w:szCs w:val="24"/>
              </w:rPr>
              <w:t>条</w:t>
            </w:r>
          </w:p>
        </w:tc>
        <w:tc>
          <w:tcPr>
            <w:tcW w:w="1450" w:type="dxa"/>
            <w:shd w:val="clear" w:color="auto" w:fill="auto"/>
            <w:noWrap/>
            <w:vAlign w:val="center"/>
          </w:tcPr>
          <w:p w14:paraId="1A091E8C">
            <w:pPr>
              <w:widowControl/>
              <w:jc w:val="center"/>
              <w:rPr>
                <w:rFonts w:ascii="Arial" w:hAnsi="Arial" w:cs="Arial"/>
                <w:kern w:val="0"/>
                <w:sz w:val="24"/>
                <w:szCs w:val="24"/>
              </w:rPr>
            </w:pPr>
            <w:r>
              <w:rPr>
                <w:rFonts w:hint="eastAsia" w:ascii="宋体" w:hAnsi="宋体"/>
                <w:b/>
                <w:bCs/>
                <w:color w:val="000000"/>
                <w:kern w:val="0"/>
                <w:sz w:val="24"/>
                <w:szCs w:val="24"/>
              </w:rPr>
              <w:drawing>
                <wp:inline distT="0" distB="0" distL="0" distR="0">
                  <wp:extent cx="770890" cy="950595"/>
                  <wp:effectExtent l="0" t="0" r="10160" b="1270"/>
                  <wp:docPr id="1033" name="图片 13" descr="3631824b25d225795ee1dbccb04fc87"/>
                  <wp:cNvGraphicFramePr/>
                  <a:graphic xmlns:a="http://schemas.openxmlformats.org/drawingml/2006/main">
                    <a:graphicData uri="http://schemas.openxmlformats.org/drawingml/2006/picture">
                      <pic:pic xmlns:pic="http://schemas.openxmlformats.org/drawingml/2006/picture">
                        <pic:nvPicPr>
                          <pic:cNvPr id="1033" name="图片 13" descr="3631824b25d225795ee1dbccb04fc87"/>
                          <pic:cNvPicPr/>
                        </pic:nvPicPr>
                        <pic:blipFill>
                          <a:blip r:embed="rId11" cstate="print"/>
                          <a:srcRect/>
                          <a:stretch>
                            <a:fillRect/>
                          </a:stretch>
                        </pic:blipFill>
                        <pic:spPr>
                          <a:xfrm>
                            <a:off x="0" y="0"/>
                            <a:ext cx="770890" cy="951229"/>
                          </a:xfrm>
                          <a:prstGeom prst="rect">
                            <a:avLst/>
                          </a:prstGeom>
                        </pic:spPr>
                      </pic:pic>
                    </a:graphicData>
                  </a:graphic>
                </wp:inline>
              </w:drawing>
            </w:r>
          </w:p>
        </w:tc>
      </w:tr>
      <w:tr w14:paraId="473D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467" w:type="dxa"/>
            <w:gridSpan w:val="2"/>
            <w:vAlign w:val="center"/>
          </w:tcPr>
          <w:p w14:paraId="53C54A08">
            <w:pPr>
              <w:widowControl/>
              <w:jc w:val="center"/>
              <w:rPr>
                <w:rFonts w:ascii="Arial" w:hAnsi="Arial" w:cs="Arial"/>
                <w:color w:val="FF0000"/>
                <w:kern w:val="0"/>
                <w:szCs w:val="21"/>
              </w:rPr>
            </w:pPr>
            <w:r>
              <w:rPr>
                <w:rFonts w:ascii="Arial" w:hAnsi="Arial" w:cs="Arial"/>
                <w:color w:val="auto"/>
                <w:kern w:val="0"/>
                <w:szCs w:val="21"/>
              </w:rPr>
              <w:t>商务要求</w:t>
            </w:r>
          </w:p>
        </w:tc>
        <w:tc>
          <w:tcPr>
            <w:tcW w:w="9005" w:type="dxa"/>
            <w:gridSpan w:val="4"/>
            <w:shd w:val="clear" w:color="auto" w:fill="auto"/>
            <w:noWrap/>
          </w:tcPr>
          <w:p w14:paraId="5B7D157B">
            <w:pPr>
              <w:spacing w:line="240" w:lineRule="auto"/>
              <w:jc w:val="left"/>
              <w:rPr>
                <w:rFonts w:cs="Times New Roman"/>
                <w:strike/>
                <w:color w:val="auto"/>
                <w:sz w:val="21"/>
                <w:szCs w:val="21"/>
              </w:rPr>
            </w:pPr>
            <w:r>
              <w:rPr>
                <w:rFonts w:hint="eastAsia" w:cs="Times New Roman"/>
                <w:sz w:val="21"/>
                <w:szCs w:val="21"/>
              </w:rPr>
              <w:t>1.</w:t>
            </w:r>
            <w:r>
              <w:rPr>
                <w:rFonts w:hint="eastAsia" w:cs="Times New Roman"/>
                <w:b/>
                <w:bCs/>
                <w:sz w:val="21"/>
                <w:szCs w:val="21"/>
              </w:rPr>
              <w:t>服务交付时间</w:t>
            </w:r>
            <w:r>
              <w:rPr>
                <w:rFonts w:hint="eastAsia" w:cs="Times New Roman"/>
                <w:sz w:val="21"/>
                <w:szCs w:val="21"/>
              </w:rPr>
              <w:t>：签订合同之日起</w:t>
            </w:r>
            <w:r>
              <w:rPr>
                <w:rFonts w:hint="eastAsia" w:cs="Times New Roman"/>
                <w:b/>
                <w:bCs/>
                <w:color w:val="auto"/>
                <w:sz w:val="21"/>
                <w:szCs w:val="21"/>
                <w:u w:val="single"/>
                <w:lang w:val="en-US" w:eastAsia="zh-CN"/>
              </w:rPr>
              <w:t>10</w:t>
            </w:r>
            <w:r>
              <w:rPr>
                <w:rFonts w:hint="eastAsia" w:cs="Times New Roman"/>
                <w:b/>
                <w:bCs/>
                <w:color w:val="auto"/>
                <w:sz w:val="21"/>
                <w:szCs w:val="21"/>
                <w:u w:val="single"/>
              </w:rPr>
              <w:t>日内</w:t>
            </w:r>
            <w:r>
              <w:rPr>
                <w:rFonts w:hint="eastAsia" w:cs="Times New Roman"/>
                <w:color w:val="auto"/>
                <w:sz w:val="21"/>
                <w:szCs w:val="21"/>
              </w:rPr>
              <w:t>验收合格并交付所有</w:t>
            </w:r>
            <w:r>
              <w:rPr>
                <w:rFonts w:hint="eastAsia" w:cs="Times New Roman"/>
                <w:color w:val="auto"/>
                <w:sz w:val="21"/>
                <w:szCs w:val="21"/>
                <w:lang w:val="en-US" w:eastAsia="zh-CN"/>
              </w:rPr>
              <w:t>货物</w:t>
            </w:r>
            <w:r>
              <w:rPr>
                <w:rFonts w:hint="eastAsia" w:cs="Times New Roman"/>
                <w:color w:val="auto"/>
                <w:sz w:val="21"/>
                <w:szCs w:val="21"/>
              </w:rPr>
              <w:t>。</w:t>
            </w:r>
          </w:p>
          <w:p w14:paraId="60EA0890">
            <w:pPr>
              <w:widowControl/>
              <w:spacing w:line="240" w:lineRule="auto"/>
              <w:ind w:firstLine="211" w:firstLineChars="100"/>
              <w:rPr>
                <w:rFonts w:hint="eastAsia" w:cs="Times New Roman"/>
                <w:color w:val="auto"/>
                <w:sz w:val="21"/>
                <w:szCs w:val="21"/>
              </w:rPr>
            </w:pPr>
            <w:r>
              <w:rPr>
                <w:rFonts w:hint="eastAsia" w:cs="Times New Roman"/>
                <w:b/>
                <w:bCs/>
                <w:color w:val="auto"/>
                <w:sz w:val="21"/>
                <w:szCs w:val="21"/>
              </w:rPr>
              <w:t>质保期</w:t>
            </w:r>
            <w:r>
              <w:rPr>
                <w:rFonts w:hint="eastAsia" w:cs="Times New Roman"/>
                <w:color w:val="auto"/>
                <w:sz w:val="21"/>
                <w:szCs w:val="21"/>
              </w:rPr>
              <w:t>：自</w:t>
            </w:r>
            <w:r>
              <w:rPr>
                <w:rFonts w:hint="eastAsia" w:cs="Times New Roman"/>
                <w:color w:val="auto"/>
                <w:sz w:val="21"/>
                <w:szCs w:val="21"/>
                <w:lang w:val="en-US" w:eastAsia="zh-CN"/>
              </w:rPr>
              <w:t>货物</w:t>
            </w:r>
            <w:r>
              <w:rPr>
                <w:rFonts w:hint="eastAsia" w:cs="Times New Roman"/>
                <w:color w:val="auto"/>
                <w:sz w:val="21"/>
                <w:szCs w:val="21"/>
              </w:rPr>
              <w:t>验收合格并交付使用之日起</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壹</w:t>
            </w:r>
            <w:r>
              <w:rPr>
                <w:rFonts w:hint="eastAsia" w:cs="Times New Roman"/>
                <w:b/>
                <w:bCs/>
                <w:color w:val="auto"/>
                <w:sz w:val="21"/>
                <w:szCs w:val="21"/>
                <w:u w:val="single"/>
              </w:rPr>
              <w:t>年</w:t>
            </w:r>
            <w:r>
              <w:rPr>
                <w:rFonts w:hint="eastAsia" w:ascii="宋体" w:hAnsi="宋体" w:cs="宋体"/>
                <w:color w:val="auto"/>
                <w:kern w:val="0"/>
                <w:szCs w:val="21"/>
              </w:rPr>
              <w:t>，质保期内如出现质量问题，须在24小时内处理，免费修理和更换零部件。</w:t>
            </w:r>
          </w:p>
          <w:p w14:paraId="3EFE3ED2">
            <w:pPr>
              <w:snapToGrid w:val="0"/>
              <w:spacing w:line="240" w:lineRule="auto"/>
              <w:ind w:firstLine="0" w:firstLineChars="0"/>
              <w:rPr>
                <w:rFonts w:ascii="宋体" w:hAnsi="宋体" w:cs="宋体"/>
                <w:b/>
                <w:bCs/>
                <w:color w:val="auto"/>
                <w:szCs w:val="21"/>
                <w:highlight w:val="none"/>
              </w:rPr>
            </w:pPr>
            <w:r>
              <w:rPr>
                <w:rFonts w:hint="eastAsia" w:cs="Times New Roman"/>
                <w:sz w:val="21"/>
                <w:szCs w:val="21"/>
              </w:rPr>
              <w:t>2.</w:t>
            </w:r>
            <w:r>
              <w:rPr>
                <w:rFonts w:hint="eastAsia" w:ascii="宋体" w:hAnsi="宋体" w:cs="宋体"/>
                <w:b/>
                <w:bCs/>
                <w:color w:val="auto"/>
                <w:szCs w:val="21"/>
                <w:highlight w:val="none"/>
              </w:rPr>
              <w:t xml:space="preserve"> 样品要求</w:t>
            </w:r>
          </w:p>
          <w:p w14:paraId="020D1887">
            <w:pPr>
              <w:snapToGrid w:val="0"/>
              <w:spacing w:line="240" w:lineRule="auto"/>
              <w:ind w:firstLine="0" w:firstLineChars="0"/>
              <w:rPr>
                <w:rFonts w:ascii="宋体" w:hAnsi="宋体" w:cs="宋体"/>
                <w:color w:val="auto"/>
                <w:szCs w:val="21"/>
                <w:highlight w:val="none"/>
              </w:rPr>
            </w:pPr>
            <w:r>
              <w:rPr>
                <w:rFonts w:hint="eastAsia" w:ascii="宋体" w:hAnsi="宋体" w:cs="宋体"/>
                <w:color w:val="auto"/>
                <w:szCs w:val="21"/>
                <w:highlight w:val="none"/>
                <w:lang w:val="en-US" w:eastAsia="zh-CN"/>
              </w:rPr>
              <w:t>项目须提交</w:t>
            </w:r>
            <w:r>
              <w:rPr>
                <w:rFonts w:hint="eastAsia" w:ascii="宋体" w:hAnsi="宋体" w:cs="宋体"/>
                <w:color w:val="auto"/>
                <w:szCs w:val="21"/>
                <w:highlight w:val="none"/>
              </w:rPr>
              <w:t>样品提供：递交报价文件的同时，报价人应按以下要求提供样品，</w:t>
            </w:r>
            <w:r>
              <w:rPr>
                <w:rFonts w:hint="eastAsia" w:ascii="宋体" w:hAnsi="宋体" w:cs="宋体"/>
                <w:b/>
                <w:bCs/>
                <w:color w:val="auto"/>
                <w:szCs w:val="21"/>
                <w:highlight w:val="none"/>
              </w:rPr>
              <w:t>未提交样品的报价人视为报价无效</w:t>
            </w:r>
            <w:r>
              <w:rPr>
                <w:rFonts w:hint="eastAsia" w:ascii="宋体" w:hAnsi="宋体" w:cs="宋体"/>
                <w:color w:val="auto"/>
                <w:szCs w:val="21"/>
                <w:highlight w:val="none"/>
              </w:rPr>
              <w:t>。样品的全部费用由各报价人自负，样品应与响应文件中的所竞产品相一致，被选中报价人样品将由采购人留存，作为验收依据，不予退还。</w:t>
            </w:r>
          </w:p>
          <w:p w14:paraId="7D4813DE">
            <w:pPr>
              <w:snapToGrid w:val="0"/>
              <w:spacing w:line="24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（1）样品递交内容：序号1“</w:t>
            </w:r>
            <w:r>
              <w:rPr>
                <w:rFonts w:hint="eastAsia"/>
                <w:color w:val="auto"/>
                <w:highlight w:val="none"/>
              </w:rPr>
              <w:t>晾衣杆</w:t>
            </w:r>
            <w:r>
              <w:rPr>
                <w:rFonts w:hint="eastAsia" w:ascii="宋体" w:hAnsi="宋体" w:cs="宋体"/>
                <w:color w:val="auto"/>
                <w:szCs w:val="21"/>
                <w:highlight w:val="none"/>
              </w:rPr>
              <w:t>”1根，序号2 “</w:t>
            </w:r>
            <w:r>
              <w:rPr>
                <w:rFonts w:hint="eastAsia"/>
                <w:color w:val="auto"/>
                <w:highlight w:val="none"/>
              </w:rPr>
              <w:t>厕所刷</w:t>
            </w:r>
            <w:r>
              <w:rPr>
                <w:rFonts w:hint="eastAsia" w:ascii="宋体" w:hAnsi="宋体" w:cs="宋体"/>
                <w:color w:val="auto"/>
                <w:szCs w:val="21"/>
                <w:highlight w:val="none"/>
              </w:rPr>
              <w:t>”1套，序号3 “</w:t>
            </w:r>
            <w:r>
              <w:rPr>
                <w:rFonts w:hint="eastAsia"/>
                <w:color w:val="auto"/>
                <w:highlight w:val="none"/>
              </w:rPr>
              <w:t>垃圾桶</w:t>
            </w:r>
            <w:r>
              <w:rPr>
                <w:rFonts w:hint="eastAsia" w:ascii="宋体" w:hAnsi="宋体" w:cs="宋体"/>
                <w:color w:val="auto"/>
                <w:szCs w:val="21"/>
                <w:highlight w:val="none"/>
              </w:rPr>
              <w:t>”1组，序号4“</w:t>
            </w:r>
            <w:r>
              <w:rPr>
                <w:rFonts w:hint="eastAsia"/>
                <w:color w:val="auto"/>
                <w:highlight w:val="none"/>
              </w:rPr>
              <w:t>扫把+垃圾铲套装</w:t>
            </w:r>
            <w:r>
              <w:rPr>
                <w:rFonts w:hint="eastAsia" w:ascii="宋体" w:hAnsi="宋体" w:cs="宋体"/>
                <w:color w:val="auto"/>
                <w:szCs w:val="21"/>
                <w:highlight w:val="none"/>
              </w:rPr>
              <w:t>”1套，序号5“</w:t>
            </w:r>
            <w:r>
              <w:rPr>
                <w:rFonts w:hint="eastAsia"/>
                <w:color w:val="auto"/>
                <w:highlight w:val="none"/>
              </w:rPr>
              <w:t>拖把</w:t>
            </w:r>
            <w:r>
              <w:rPr>
                <w:rFonts w:hint="eastAsia" w:ascii="宋体" w:hAnsi="宋体" w:cs="宋体"/>
                <w:color w:val="auto"/>
                <w:szCs w:val="21"/>
                <w:highlight w:val="none"/>
              </w:rPr>
              <w:t>”1个，序号6“</w:t>
            </w:r>
            <w:r>
              <w:rPr>
                <w:rFonts w:hint="eastAsia"/>
                <w:color w:val="auto"/>
                <w:highlight w:val="none"/>
              </w:rPr>
              <w:t>保洁抹布</w:t>
            </w:r>
            <w:r>
              <w:rPr>
                <w:rFonts w:hint="eastAsia" w:ascii="宋体" w:hAnsi="宋体" w:cs="宋体"/>
                <w:color w:val="auto"/>
                <w:szCs w:val="21"/>
                <w:highlight w:val="none"/>
              </w:rPr>
              <w:t xml:space="preserve">”1条。 </w:t>
            </w:r>
          </w:p>
          <w:p w14:paraId="491104B8">
            <w:pPr>
              <w:snapToGrid w:val="0"/>
              <w:spacing w:line="24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（二）样品递交方式：由</w:t>
            </w:r>
            <w:r>
              <w:rPr>
                <w:rFonts w:hint="eastAsia"/>
                <w:color w:val="auto"/>
                <w:highlight w:val="none"/>
              </w:rPr>
              <w:t>报价人</w:t>
            </w:r>
            <w:r>
              <w:rPr>
                <w:rFonts w:hint="eastAsia" w:ascii="宋体" w:hAnsi="宋体" w:cs="宋体"/>
                <w:color w:val="auto"/>
                <w:szCs w:val="21"/>
                <w:highlight w:val="none"/>
              </w:rPr>
              <w:t>亲自将样品送达样品递交地点，并办理样品接收登记手续，以其它方式递交样品的将被拒绝接收，后果自负。</w:t>
            </w:r>
          </w:p>
          <w:p w14:paraId="22A2A329">
            <w:pPr>
              <w:snapToGrid w:val="0"/>
              <w:spacing w:line="240" w:lineRule="auto"/>
              <w:ind w:firstLine="0" w:firstLineChars="0"/>
              <w:rPr>
                <w:rFonts w:hint="eastAsia" w:ascii="宋体" w:hAnsi="宋体" w:cs="宋体"/>
                <w:color w:val="auto"/>
                <w:szCs w:val="21"/>
                <w:highlight w:val="none"/>
              </w:rPr>
            </w:pPr>
            <w:r>
              <w:rPr>
                <w:rFonts w:hint="eastAsia" w:ascii="宋体" w:hAnsi="宋体" w:cs="宋体"/>
                <w:color w:val="auto"/>
                <w:szCs w:val="21"/>
                <w:highlight w:val="none"/>
              </w:rPr>
              <w:t>（三）样品清退时间：未成交的</w:t>
            </w:r>
            <w:r>
              <w:rPr>
                <w:rFonts w:hint="eastAsia"/>
                <w:color w:val="auto"/>
                <w:highlight w:val="none"/>
              </w:rPr>
              <w:t>报价人</w:t>
            </w:r>
            <w:r>
              <w:rPr>
                <w:rFonts w:hint="eastAsia" w:ascii="宋体" w:hAnsi="宋体" w:cs="宋体"/>
                <w:color w:val="auto"/>
                <w:szCs w:val="21"/>
                <w:highlight w:val="none"/>
              </w:rPr>
              <w:t>所提供的样品将在成交结果公告发布之日起2日内退还， 2日内不领取的，采购人可自行处理；逾期领取所造成的丢失责任由报价人自行承担。</w:t>
            </w:r>
          </w:p>
          <w:p w14:paraId="5FDE84B2">
            <w:pPr>
              <w:pStyle w:val="7"/>
              <w:spacing w:after="0" w:line="240" w:lineRule="auto"/>
              <w:ind w:firstLine="0" w:firstLineChars="0"/>
              <w:rPr>
                <w:rFonts w:hint="eastAsia" w:cs="Times New Roman"/>
                <w:b/>
                <w:bCs/>
                <w:color w:val="auto"/>
                <w:sz w:val="21"/>
                <w:szCs w:val="21"/>
                <w:lang w:val="en-US" w:eastAsia="zh-CN"/>
              </w:rPr>
            </w:pPr>
            <w:r>
              <w:rPr>
                <w:rFonts w:hint="eastAsia" w:ascii="宋体" w:hAnsi="宋体" w:cs="宋体"/>
                <w:color w:val="auto"/>
                <w:szCs w:val="21"/>
                <w:highlight w:val="none"/>
              </w:rPr>
              <w:t>为防冒领，领取人为原递交人的须出具本人身份证原件。非原递交人来领取的，除须出具领取人本人身份证原件外还须提交原递交样品单位的授权书原件，否则不予办理。注：1.样品的外包装及标识不能出现暴露报价人身份的信息，如供应商名称、地址、电话、商标等。递交样品前请自觉对类似信息作密封隐藏处理。否则，该样品有可能被拒绝接收。</w:t>
            </w:r>
          </w:p>
          <w:p w14:paraId="64C89C6B">
            <w:pPr>
              <w:widowControl/>
              <w:numPr>
                <w:ilvl w:val="0"/>
                <w:numId w:val="0"/>
              </w:numPr>
              <w:adjustRightInd w:val="0"/>
              <w:snapToGrid w:val="0"/>
              <w:spacing w:line="240" w:lineRule="auto"/>
              <w:jc w:val="left"/>
              <w:rPr>
                <w:rFonts w:hint="eastAsia" w:ascii="Arial" w:hAnsi="Arial" w:eastAsia="宋体" w:cs="Arial"/>
                <w:b/>
                <w:bCs/>
                <w:kern w:val="0"/>
                <w:sz w:val="21"/>
                <w:szCs w:val="21"/>
                <w:lang w:val="en-US" w:eastAsia="zh-CN"/>
              </w:rPr>
            </w:pPr>
            <w:r>
              <w:rPr>
                <w:rFonts w:hint="eastAsia" w:cs="Times New Roman"/>
                <w:b/>
                <w:bCs/>
                <w:sz w:val="21"/>
                <w:szCs w:val="21"/>
                <w:lang w:val="en-US" w:eastAsia="zh-CN"/>
              </w:rPr>
              <w:t>3</w:t>
            </w:r>
            <w:r>
              <w:rPr>
                <w:rFonts w:hint="eastAsia" w:ascii="Arial" w:hAnsi="Arial" w:eastAsia="宋体" w:cs="Arial"/>
                <w:b/>
                <w:bCs/>
                <w:kern w:val="0"/>
                <w:sz w:val="21"/>
                <w:szCs w:val="21"/>
                <w:lang w:val="en-US" w:eastAsia="zh-CN"/>
              </w:rPr>
              <w:t>.</w:t>
            </w:r>
            <w:r>
              <w:rPr>
                <w:rFonts w:ascii="Arial" w:hAnsi="Arial" w:eastAsia="宋体" w:cs="Arial"/>
                <w:b/>
                <w:bCs/>
                <w:kern w:val="0"/>
                <w:sz w:val="21"/>
                <w:szCs w:val="21"/>
              </w:rPr>
              <w:t>付款</w:t>
            </w:r>
            <w:r>
              <w:rPr>
                <w:rFonts w:hint="eastAsia" w:ascii="Arial" w:hAnsi="Arial" w:eastAsia="宋体" w:cs="Arial"/>
                <w:b/>
                <w:bCs/>
                <w:kern w:val="0"/>
                <w:sz w:val="21"/>
                <w:szCs w:val="21"/>
                <w:lang w:val="en-US" w:eastAsia="zh-CN"/>
              </w:rPr>
              <w:t>要求</w:t>
            </w:r>
          </w:p>
          <w:p w14:paraId="5744B91E">
            <w:pPr>
              <w:widowControl/>
              <w:numPr>
                <w:ilvl w:val="0"/>
                <w:numId w:val="0"/>
              </w:numPr>
              <w:adjustRightInd w:val="0"/>
              <w:snapToGrid w:val="0"/>
              <w:spacing w:line="240" w:lineRule="auto"/>
              <w:jc w:val="left"/>
              <w:rPr>
                <w:rFonts w:ascii="Arial" w:hAnsi="Arial" w:eastAsia="宋体" w:cs="Arial"/>
                <w:kern w:val="0"/>
                <w:sz w:val="21"/>
                <w:szCs w:val="21"/>
              </w:rPr>
            </w:pPr>
            <w:r>
              <w:rPr>
                <w:rFonts w:ascii="Arial" w:hAnsi="Arial" w:eastAsia="宋体" w:cs="Arial"/>
                <w:kern w:val="0"/>
                <w:sz w:val="21"/>
                <w:szCs w:val="21"/>
              </w:rPr>
              <w:t>本项目无预付款，合同中所有货物全部安装调试完毕验收合格交付给</w:t>
            </w:r>
            <w:r>
              <w:rPr>
                <w:rFonts w:hint="eastAsia" w:ascii="Arial" w:hAnsi="Arial" w:eastAsia="宋体" w:cs="Arial"/>
                <w:kern w:val="0"/>
                <w:sz w:val="21"/>
                <w:szCs w:val="21"/>
              </w:rPr>
              <w:t>采购人</w:t>
            </w:r>
            <w:r>
              <w:rPr>
                <w:rFonts w:ascii="Arial" w:hAnsi="Arial" w:eastAsia="宋体" w:cs="Arial"/>
                <w:kern w:val="0"/>
                <w:sz w:val="21"/>
                <w:szCs w:val="21"/>
              </w:rPr>
              <w:t>使用后，被选中的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收到发票</w:t>
            </w:r>
            <w:r>
              <w:rPr>
                <w:rFonts w:ascii="Arial" w:hAnsi="Arial" w:eastAsia="宋体" w:cs="Arial"/>
                <w:color w:val="auto"/>
                <w:kern w:val="0"/>
                <w:sz w:val="21"/>
                <w:szCs w:val="21"/>
              </w:rPr>
              <w:t>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30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个工作</w:t>
            </w:r>
            <w:r>
              <w:rPr>
                <w:rFonts w:hint="eastAsia" w:ascii="Arial" w:hAnsi="Arial" w:eastAsia="宋体" w:cs="Arial"/>
                <w:kern w:val="0"/>
                <w:sz w:val="21"/>
                <w:szCs w:val="21"/>
              </w:rPr>
              <w:t>日</w:t>
            </w:r>
            <w:r>
              <w:rPr>
                <w:rFonts w:ascii="Arial" w:hAnsi="Arial" w:eastAsia="宋体" w:cs="Arial"/>
                <w:kern w:val="0"/>
                <w:sz w:val="21"/>
                <w:szCs w:val="21"/>
              </w:rPr>
              <w:t>内</w:t>
            </w:r>
            <w:r>
              <w:rPr>
                <w:rFonts w:hint="eastAsia" w:ascii="Arial" w:hAnsi="Arial" w:eastAsia="宋体" w:cs="Arial"/>
                <w:kern w:val="0"/>
                <w:sz w:val="21"/>
                <w:szCs w:val="21"/>
              </w:rPr>
              <w:t>办理</w:t>
            </w:r>
            <w:r>
              <w:rPr>
                <w:rFonts w:ascii="Arial" w:hAnsi="Arial" w:eastAsia="宋体" w:cs="Arial"/>
                <w:kern w:val="0"/>
                <w:sz w:val="21"/>
                <w:szCs w:val="21"/>
              </w:rPr>
              <w:t>支付手续</w:t>
            </w:r>
            <w:r>
              <w:rPr>
                <w:rFonts w:ascii="宋体" w:hAnsi="宋体" w:eastAsia="宋体" w:cs="Arial"/>
                <w:kern w:val="0"/>
                <w:sz w:val="21"/>
                <w:szCs w:val="21"/>
              </w:rPr>
              <w:t>。</w:t>
            </w:r>
            <w:r>
              <w:rPr>
                <w:rFonts w:hint="eastAsia" w:ascii="宋体" w:hAnsi="宋体" w:eastAsia="宋体" w:cs="Arial"/>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240" w:lineRule="auto"/>
              <w:jc w:val="left"/>
              <w:rPr>
                <w:rFonts w:hint="eastAsia" w:ascii="Arial" w:hAnsi="Arial" w:eastAsia="宋体" w:cs="Arial"/>
                <w:b/>
                <w:bCs/>
                <w:kern w:val="0"/>
                <w:sz w:val="21"/>
                <w:szCs w:val="21"/>
              </w:rPr>
            </w:pPr>
            <w:r>
              <w:rPr>
                <w:rFonts w:hint="eastAsia" w:ascii="Arial" w:hAnsi="Arial" w:eastAsia="宋体" w:cs="Arial"/>
                <w:b/>
                <w:bCs/>
                <w:kern w:val="0"/>
                <w:sz w:val="21"/>
                <w:szCs w:val="21"/>
                <w:lang w:val="en-US" w:eastAsia="zh-CN"/>
              </w:rPr>
              <w:t>4.</w:t>
            </w:r>
            <w:r>
              <w:rPr>
                <w:rFonts w:hint="eastAsia" w:ascii="Arial" w:hAnsi="Arial" w:eastAsia="宋体" w:cs="Arial"/>
                <w:b/>
                <w:bCs/>
                <w:kern w:val="0"/>
                <w:sz w:val="21"/>
                <w:szCs w:val="21"/>
              </w:rPr>
              <w:t>履约保证金</w:t>
            </w:r>
          </w:p>
          <w:p w14:paraId="13632D56">
            <w:pPr>
              <w:widowControl/>
              <w:numPr>
                <w:ilvl w:val="0"/>
                <w:numId w:val="0"/>
              </w:numPr>
              <w:adjustRightInd w:val="0"/>
              <w:snapToGrid w:val="0"/>
              <w:spacing w:line="240" w:lineRule="auto"/>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240" w:lineRule="auto"/>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2DAC0F56">
            <w:pPr>
              <w:pStyle w:val="7"/>
              <w:spacing w:after="0" w:line="240" w:lineRule="auto"/>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16CD551E">
            <w:pPr>
              <w:pStyle w:val="7"/>
              <w:spacing w:after="0" w:line="240" w:lineRule="auto"/>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45AA78BC">
            <w:pPr>
              <w:pStyle w:val="7"/>
              <w:spacing w:after="0" w:line="240" w:lineRule="auto"/>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52F12789">
            <w:pPr>
              <w:pStyle w:val="7"/>
              <w:spacing w:after="0" w:line="240" w:lineRule="auto"/>
              <w:rPr>
                <w:rFonts w:ascii="Arial" w:hAnsi="Arial" w:eastAsia="宋体" w:cs="Arial"/>
                <w:b w:val="0"/>
                <w:bCs/>
                <w:kern w:val="0"/>
                <w:sz w:val="21"/>
                <w:szCs w:val="21"/>
              </w:rPr>
            </w:pPr>
            <w:r>
              <w:rPr>
                <w:rFonts w:hint="eastAsia" w:ascii="Arial" w:hAnsi="Arial" w:eastAsia="宋体" w:cs="Arial"/>
                <w:b w:val="0"/>
                <w:bCs/>
                <w:kern w:val="0"/>
                <w:sz w:val="21"/>
                <w:szCs w:val="21"/>
              </w:rPr>
              <w:t>转账时注明</w:t>
            </w:r>
            <w:r>
              <w:rPr>
                <w:rFonts w:hint="eastAsia" w:ascii="Arial" w:hAnsi="Arial" w:eastAsia="宋体" w:cs="Arial"/>
                <w:b w:val="0"/>
                <w:bCs/>
                <w:color w:val="auto"/>
                <w:kern w:val="0"/>
                <w:sz w:val="21"/>
                <w:szCs w:val="21"/>
              </w:rPr>
              <w:t>：202</w:t>
            </w:r>
            <w:r>
              <w:rPr>
                <w:rFonts w:hint="eastAsia" w:ascii="Arial" w:hAnsi="Arial" w:eastAsia="宋体" w:cs="Arial"/>
                <w:b w:val="0"/>
                <w:bCs/>
                <w:color w:val="auto"/>
                <w:kern w:val="0"/>
                <w:sz w:val="21"/>
                <w:szCs w:val="21"/>
                <w:lang w:val="en-US" w:eastAsia="zh-CN"/>
              </w:rPr>
              <w:t>5</w:t>
            </w:r>
            <w:r>
              <w:rPr>
                <w:rFonts w:hint="eastAsia" w:ascii="Arial" w:hAnsi="Arial" w:eastAsia="宋体" w:cs="Arial"/>
                <w:b w:val="0"/>
                <w:bCs/>
                <w:color w:val="auto"/>
                <w:kern w:val="0"/>
                <w:sz w:val="21"/>
                <w:szCs w:val="21"/>
              </w:rPr>
              <w:t>年新生宿舍生活用具</w:t>
            </w:r>
            <w:r>
              <w:rPr>
                <w:rFonts w:hint="eastAsia" w:ascii="Arial" w:hAnsi="Arial" w:eastAsia="宋体" w:cs="Arial"/>
                <w:b w:val="0"/>
                <w:bCs/>
                <w:color w:val="auto"/>
                <w:kern w:val="0"/>
                <w:sz w:val="21"/>
                <w:szCs w:val="21"/>
                <w:lang w:val="en-US" w:eastAsia="zh-CN"/>
              </w:rPr>
              <w:t>采购</w:t>
            </w:r>
            <w:r>
              <w:rPr>
                <w:rFonts w:hint="eastAsia" w:ascii="Arial" w:hAnsi="Arial" w:eastAsia="宋体" w:cs="Arial"/>
                <w:b w:val="0"/>
                <w:bCs/>
                <w:color w:val="auto"/>
                <w:kern w:val="0"/>
                <w:sz w:val="21"/>
                <w:szCs w:val="21"/>
              </w:rPr>
              <w:t>项目，采购编号</w:t>
            </w:r>
            <w:r>
              <w:rPr>
                <w:rFonts w:hint="eastAsia" w:ascii="Arial" w:hAnsi="Arial" w:eastAsia="宋体" w:cs="Arial"/>
                <w:b w:val="0"/>
                <w:bCs/>
                <w:color w:val="auto"/>
                <w:kern w:val="0"/>
                <w:sz w:val="21"/>
                <w:szCs w:val="21"/>
                <w:lang w:val="en-US" w:eastAsia="zh-CN"/>
              </w:rPr>
              <w:t>LZPU2025-</w:t>
            </w:r>
            <w:r>
              <w:rPr>
                <w:rFonts w:hint="eastAsia" w:ascii="Arial" w:hAnsi="Arial" w:cs="Arial"/>
                <w:b w:val="0"/>
                <w:bCs/>
                <w:color w:val="auto"/>
                <w:kern w:val="0"/>
                <w:sz w:val="21"/>
                <w:szCs w:val="21"/>
                <w:lang w:val="en-US" w:eastAsia="zh-CN"/>
              </w:rPr>
              <w:t>25</w:t>
            </w:r>
            <w:r>
              <w:rPr>
                <w:rFonts w:hint="eastAsia" w:ascii="Arial" w:hAnsi="Arial" w:eastAsia="宋体" w:cs="Arial"/>
                <w:b w:val="0"/>
                <w:bCs/>
                <w:color w:val="auto"/>
                <w:kern w:val="0"/>
                <w:sz w:val="21"/>
                <w:szCs w:val="21"/>
              </w:rPr>
              <w:t xml:space="preserve"> 履约保</w:t>
            </w:r>
            <w:r>
              <w:rPr>
                <w:rFonts w:hint="eastAsia" w:ascii="Arial" w:hAnsi="Arial" w:eastAsia="宋体" w:cs="Arial"/>
                <w:b w:val="0"/>
                <w:bCs/>
                <w:kern w:val="0"/>
                <w:sz w:val="21"/>
                <w:szCs w:val="21"/>
              </w:rPr>
              <w:t>证金</w:t>
            </w:r>
          </w:p>
          <w:p w14:paraId="4D5F73AF">
            <w:pPr>
              <w:widowControl/>
              <w:adjustRightInd w:val="0"/>
              <w:snapToGrid w:val="0"/>
              <w:spacing w:line="240" w:lineRule="auto"/>
              <w:jc w:val="left"/>
              <w:rPr>
                <w:rFonts w:hint="eastAsia" w:cs="Times New Roman"/>
                <w:sz w:val="21"/>
                <w:szCs w:val="21"/>
              </w:rPr>
            </w:pP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6E88D1BB">
            <w:pPr>
              <w:pStyle w:val="7"/>
              <w:spacing w:after="0"/>
              <w:rPr>
                <w:rFonts w:hint="eastAsia" w:cs="Times New Roman"/>
                <w:b/>
                <w:bCs/>
                <w:sz w:val="21"/>
                <w:szCs w:val="21"/>
                <w:lang w:val="en-US" w:eastAsia="zh-CN"/>
              </w:rPr>
            </w:pPr>
            <w:r>
              <w:rPr>
                <w:rFonts w:hint="eastAsia" w:cs="Times New Roman"/>
                <w:b/>
                <w:bCs/>
                <w:sz w:val="21"/>
                <w:szCs w:val="21"/>
                <w:lang w:val="en-US" w:eastAsia="zh-CN"/>
              </w:rPr>
              <w:t>5.验收要求</w:t>
            </w:r>
          </w:p>
          <w:p w14:paraId="5CB4ACEA">
            <w:pPr>
              <w:pStyle w:val="7"/>
              <w:rPr>
                <w:rFonts w:hint="eastAsia" w:cs="Times New Roman"/>
                <w:sz w:val="21"/>
                <w:szCs w:val="21"/>
                <w:lang w:val="en-US" w:eastAsia="zh-CN"/>
              </w:rPr>
            </w:pPr>
            <w:r>
              <w:rPr>
                <w:rFonts w:hint="eastAsia" w:cs="Times New Roman"/>
                <w:sz w:val="21"/>
                <w:szCs w:val="21"/>
                <w:lang w:val="en-US" w:eastAsia="zh-CN"/>
              </w:rPr>
              <w:t>（1）中标供应商提供的项目实施方案及售后服务承诺内容在合同实施阶段必须严格执行。中标供应商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066B4EC">
            <w:pPr>
              <w:pStyle w:val="7"/>
              <w:rPr>
                <w:rFonts w:hint="eastAsia" w:cs="Times New Roman"/>
                <w:sz w:val="21"/>
                <w:szCs w:val="21"/>
                <w:lang w:val="en-US" w:eastAsia="zh-CN"/>
              </w:rPr>
            </w:pPr>
            <w:r>
              <w:rPr>
                <w:rFonts w:hint="eastAsia" w:cs="Times New Roman"/>
                <w:sz w:val="21"/>
                <w:szCs w:val="21"/>
                <w:lang w:val="en-US" w:eastAsia="zh-CN"/>
              </w:rPr>
              <w:t>（2）中标供应商须确保货物为原制造商制造（或原厂组装）的全新产品，，无侵权行为、表面无划损、无任何缺陷隐患，在中国境内可依常规安全合法使用。</w:t>
            </w:r>
          </w:p>
          <w:p w14:paraId="67A65037">
            <w:pPr>
              <w:pStyle w:val="7"/>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71B062A1">
            <w:pPr>
              <w:pStyle w:val="7"/>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7"/>
              <w:rPr>
                <w:rFonts w:hint="eastAsia" w:cs="Times New Roman"/>
                <w:sz w:val="21"/>
                <w:szCs w:val="21"/>
                <w:lang w:val="en-US" w:eastAsia="zh-CN"/>
              </w:rPr>
            </w:pPr>
            <w:r>
              <w:rPr>
                <w:rFonts w:hint="eastAsia" w:cs="Times New Roman"/>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53F20393">
            <w:pPr>
              <w:pStyle w:val="7"/>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089CEC1A">
            <w:pPr>
              <w:widowControl/>
              <w:jc w:val="left"/>
              <w:rPr>
                <w:rFonts w:hint="eastAsia" w:cs="Times New Roman"/>
                <w:sz w:val="21"/>
                <w:szCs w:val="21"/>
                <w:lang w:val="en-US" w:eastAsia="zh-CN"/>
              </w:rPr>
            </w:pPr>
            <w:r>
              <w:rPr>
                <w:rFonts w:hint="eastAsia" w:cs="Times New Roman"/>
                <w:sz w:val="21"/>
                <w:szCs w:val="21"/>
                <w:lang w:val="en-US" w:eastAsia="zh-CN"/>
              </w:rPr>
              <w:t>（7）如果验收时中标供应商所提供设备达不到采购项目的技术需求，在整改期限20日内中标供应商仍无法提供满足项目技术要求的设备，采购人可以终止项目，中标供应商须承担相应违约责任。</w:t>
            </w:r>
          </w:p>
        </w:tc>
      </w:tr>
    </w:tbl>
    <w:p w14:paraId="521D3291">
      <w:pPr>
        <w:widowControl/>
        <w:adjustRightInd w:val="0"/>
        <w:snapToGrid w:val="0"/>
        <w:spacing w:line="520" w:lineRule="exact"/>
        <w:jc w:val="left"/>
        <w:rPr>
          <w:rFonts w:hint="eastAsia" w:ascii="宋体" w:hAnsi="宋体" w:eastAsia="宋体" w:cs="宋体"/>
          <w:color w:val="000000"/>
          <w:kern w:val="0"/>
          <w:sz w:val="24"/>
          <w:szCs w:val="28"/>
        </w:rPr>
      </w:pPr>
      <w:r>
        <w:rPr>
          <w:rFonts w:hint="eastAsia" w:ascii="宋体" w:hAnsi="宋体" w:eastAsia="宋体" w:cs="宋体"/>
          <w:color w:val="000000"/>
          <w:kern w:val="0"/>
          <w:sz w:val="24"/>
          <w:szCs w:val="28"/>
        </w:rPr>
        <w:t>四、报价人须知：（以下要求报价供应商必须满足否则视为无效）</w:t>
      </w:r>
    </w:p>
    <w:p w14:paraId="09F0FED6">
      <w:pPr>
        <w:widowControl/>
        <w:adjustRightInd w:val="0"/>
        <w:snapToGrid w:val="0"/>
        <w:spacing w:line="520" w:lineRule="exact"/>
        <w:jc w:val="left"/>
        <w:rPr>
          <w:rFonts w:hint="eastAsia" w:ascii="宋体" w:hAnsi="宋体" w:eastAsia="宋体" w:cs="宋体"/>
          <w:b/>
          <w:color w:val="auto"/>
          <w:szCs w:val="28"/>
          <w:highlight w:val="none"/>
        </w:rPr>
      </w:pPr>
      <w:r>
        <w:rPr>
          <w:rFonts w:hint="eastAsia" w:ascii="宋体" w:hAnsi="宋体" w:eastAsia="宋体" w:cs="宋体"/>
          <w:kern w:val="0"/>
          <w:sz w:val="24"/>
          <w:szCs w:val="28"/>
        </w:rPr>
        <w:t>1.</w:t>
      </w:r>
      <w:r>
        <w:rPr>
          <w:rFonts w:hint="eastAsia" w:ascii="宋体" w:hAnsi="宋体" w:eastAsia="宋体" w:cs="宋体"/>
        </w:rPr>
        <w:t xml:space="preserve"> </w:t>
      </w:r>
      <w:r>
        <w:rPr>
          <w:rFonts w:hint="eastAsia" w:ascii="宋体" w:hAnsi="宋体" w:eastAsia="宋体" w:cs="宋体"/>
          <w:b/>
          <w:color w:val="auto"/>
          <w:szCs w:val="28"/>
          <w:highlight w:val="none"/>
        </w:rPr>
        <w:t>资格证明文件</w:t>
      </w:r>
    </w:p>
    <w:p w14:paraId="7CB6D7B6">
      <w:pPr>
        <w:widowControl/>
        <w:adjustRightInd w:val="0"/>
        <w:snapToGrid w:val="0"/>
        <w:spacing w:line="520" w:lineRule="exact"/>
        <w:jc w:val="left"/>
        <w:rPr>
          <w:rFonts w:hint="eastAsia" w:ascii="宋体" w:hAnsi="宋体" w:eastAsia="宋体" w:cs="宋体"/>
          <w:color w:val="auto"/>
          <w:sz w:val="24"/>
          <w:szCs w:val="36"/>
          <w:highlight w:val="none"/>
        </w:rPr>
      </w:pPr>
      <w:r>
        <w:rPr>
          <w:rFonts w:hint="eastAsia" w:ascii="宋体" w:hAnsi="宋体" w:eastAsia="宋体" w:cs="宋体"/>
          <w:kern w:val="0"/>
          <w:sz w:val="24"/>
          <w:szCs w:val="28"/>
          <w:lang w:eastAsia="zh-CN"/>
        </w:rPr>
        <w:t>（</w:t>
      </w:r>
      <w:r>
        <w:rPr>
          <w:rFonts w:hint="eastAsia" w:ascii="宋体" w:hAnsi="宋体" w:eastAsia="宋体" w:cs="宋体"/>
          <w:kern w:val="0"/>
          <w:sz w:val="24"/>
          <w:szCs w:val="28"/>
          <w:lang w:val="en-US" w:eastAsia="zh-CN"/>
        </w:rPr>
        <w:t>1</w:t>
      </w:r>
      <w:r>
        <w:rPr>
          <w:rFonts w:hint="eastAsia" w:ascii="宋体" w:hAnsi="宋体" w:eastAsia="宋体" w:cs="宋体"/>
          <w:kern w:val="0"/>
          <w:sz w:val="24"/>
          <w:szCs w:val="28"/>
          <w:lang w:eastAsia="zh-CN"/>
        </w:rPr>
        <w:t>）</w:t>
      </w:r>
      <w:r>
        <w:rPr>
          <w:rFonts w:hint="eastAsia" w:ascii="宋体" w:hAnsi="宋体" w:eastAsia="宋体" w:cs="宋体"/>
          <w:kern w:val="0"/>
          <w:sz w:val="24"/>
          <w:szCs w:val="28"/>
        </w:rPr>
        <w:t>国内注册（指按国家工商管理有关规定要求注册的），具有合法的主体资格证明复印件（如营业执照、事业单位法人证书、个体工商户营业执照）的</w:t>
      </w:r>
      <w:r>
        <w:rPr>
          <w:rFonts w:hint="eastAsia" w:ascii="宋体" w:hAnsi="宋体" w:eastAsia="宋体" w:cs="宋体"/>
          <w:kern w:val="0"/>
          <w:sz w:val="24"/>
          <w:szCs w:val="28"/>
          <w:lang w:val="en-US" w:eastAsia="zh-CN"/>
        </w:rPr>
        <w:t>报价人；</w:t>
      </w:r>
      <w:r>
        <w:rPr>
          <w:rFonts w:hint="eastAsia" w:ascii="宋体" w:hAnsi="宋体" w:eastAsia="宋体" w:cs="宋体"/>
          <w:color w:val="auto"/>
          <w:sz w:val="24"/>
          <w:szCs w:val="36"/>
          <w:highlight w:val="none"/>
        </w:rPr>
        <w:t>（</w:t>
      </w:r>
      <w:r>
        <w:rPr>
          <w:rFonts w:hint="eastAsia" w:ascii="宋体" w:hAnsi="宋体" w:eastAsia="宋体" w:cs="宋体"/>
          <w:b/>
          <w:color w:val="auto"/>
          <w:sz w:val="24"/>
          <w:szCs w:val="36"/>
          <w:highlight w:val="none"/>
        </w:rPr>
        <w:t>必须提供，否则响应文件按无效响应处理</w:t>
      </w:r>
      <w:r>
        <w:rPr>
          <w:rFonts w:hint="eastAsia" w:ascii="宋体" w:hAnsi="宋体" w:eastAsia="宋体" w:cs="宋体"/>
          <w:color w:val="auto"/>
          <w:sz w:val="24"/>
          <w:szCs w:val="36"/>
          <w:highlight w:val="none"/>
        </w:rPr>
        <w:t>）</w:t>
      </w:r>
    </w:p>
    <w:p w14:paraId="65573B48">
      <w:pPr>
        <w:widowControl/>
        <w:adjustRightInd w:val="0"/>
        <w:snapToGrid w:val="0"/>
        <w:spacing w:line="520" w:lineRule="exact"/>
        <w:jc w:val="left"/>
        <w:rPr>
          <w:rFonts w:hint="eastAsia" w:ascii="宋体" w:hAnsi="宋体" w:eastAsia="宋体" w:cs="宋体"/>
          <w:kern w:val="0"/>
          <w:sz w:val="24"/>
          <w:szCs w:val="24"/>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声明（格式后附）；（</w:t>
      </w:r>
      <w:r>
        <w:rPr>
          <w:rFonts w:hint="eastAsia" w:ascii="宋体" w:hAnsi="宋体" w:eastAsia="宋体" w:cs="宋体"/>
          <w:b/>
          <w:color w:val="auto"/>
          <w:sz w:val="24"/>
          <w:szCs w:val="24"/>
          <w:highlight w:val="none"/>
        </w:rPr>
        <w:t>必须提供，否则响应文件按无效响应处理</w:t>
      </w:r>
      <w:r>
        <w:rPr>
          <w:rFonts w:hint="eastAsia" w:ascii="宋体" w:hAnsi="宋体" w:eastAsia="宋体" w:cs="宋体"/>
          <w:color w:val="auto"/>
          <w:sz w:val="24"/>
          <w:szCs w:val="24"/>
          <w:highlight w:val="none"/>
        </w:rPr>
        <w:t>）</w:t>
      </w:r>
      <w:r>
        <w:rPr>
          <w:rFonts w:hint="eastAsia" w:ascii="宋体" w:hAnsi="宋体" w:eastAsia="宋体" w:cs="宋体"/>
          <w:kern w:val="0"/>
          <w:sz w:val="24"/>
          <w:szCs w:val="24"/>
        </w:rPr>
        <w:t>，</w:t>
      </w:r>
    </w:p>
    <w:p w14:paraId="308189F8">
      <w:pPr>
        <w:ind w:left="0" w:leftChars="0"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注：</w:t>
      </w:r>
      <w:r>
        <w:rPr>
          <w:rFonts w:hint="eastAsia" w:ascii="宋体" w:hAnsi="宋体" w:eastAsia="宋体" w:cs="宋体"/>
          <w:b/>
          <w:color w:val="auto"/>
          <w:sz w:val="21"/>
          <w:szCs w:val="21"/>
          <w:highlight w:val="none"/>
        </w:rPr>
        <w:t>1.标明“必须提供”的材料属于复印件的，必须加盖</w:t>
      </w:r>
      <w:r>
        <w:rPr>
          <w:rFonts w:hint="eastAsia" w:ascii="宋体" w:hAnsi="宋体" w:eastAsia="宋体" w:cs="宋体"/>
          <w:b/>
          <w:color w:val="auto"/>
          <w:sz w:val="21"/>
          <w:szCs w:val="21"/>
          <w:highlight w:val="none"/>
          <w:lang w:val="en-US" w:eastAsia="zh-CN"/>
        </w:rPr>
        <w:t>报价人</w:t>
      </w:r>
      <w:r>
        <w:rPr>
          <w:rFonts w:hint="eastAsia" w:ascii="宋体" w:hAnsi="宋体" w:eastAsia="宋体" w:cs="宋体"/>
          <w:b/>
          <w:color w:val="auto"/>
          <w:sz w:val="21"/>
          <w:szCs w:val="21"/>
          <w:highlight w:val="none"/>
        </w:rPr>
        <w:t>公章。</w:t>
      </w:r>
    </w:p>
    <w:p w14:paraId="2EA606DC">
      <w:pPr>
        <w:ind w:left="0" w:leftChars="0" w:firstLine="0" w:firstLineChars="0"/>
        <w:rPr>
          <w:rFonts w:hint="eastAsia" w:ascii="宋体" w:hAnsi="宋体" w:eastAsia="宋体" w:cs="宋体"/>
          <w:kern w:val="0"/>
          <w:sz w:val="21"/>
          <w:szCs w:val="22"/>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报价人的报价</w:t>
      </w:r>
      <w:r>
        <w:rPr>
          <w:rFonts w:hint="eastAsia" w:ascii="宋体" w:hAnsi="宋体" w:eastAsia="宋体" w:cs="宋体"/>
          <w:b/>
          <w:color w:val="auto"/>
          <w:sz w:val="21"/>
          <w:szCs w:val="21"/>
          <w:highlight w:val="none"/>
        </w:rPr>
        <w:t>声明必须由法定代表人或委托代理人在规定签章处签字并加盖</w:t>
      </w:r>
      <w:r>
        <w:rPr>
          <w:rFonts w:hint="eastAsia" w:ascii="宋体" w:hAnsi="宋体" w:eastAsia="宋体" w:cs="宋体"/>
          <w:b/>
          <w:color w:val="auto"/>
          <w:sz w:val="21"/>
          <w:szCs w:val="21"/>
          <w:highlight w:val="none"/>
          <w:lang w:val="en-US" w:eastAsia="zh-CN"/>
        </w:rPr>
        <w:t>报价人</w:t>
      </w:r>
      <w:r>
        <w:rPr>
          <w:rFonts w:hint="eastAsia" w:ascii="宋体" w:hAnsi="宋体" w:eastAsia="宋体" w:cs="宋体"/>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宋体" w:hAnsi="宋体" w:eastAsia="宋体" w:cs="宋体"/>
          <w:b/>
          <w:kern w:val="0"/>
          <w:sz w:val="24"/>
          <w:szCs w:val="28"/>
        </w:rPr>
      </w:pPr>
      <w:r>
        <w:rPr>
          <w:rFonts w:hint="eastAsia" w:ascii="宋体" w:hAnsi="宋体" w:eastAsia="宋体" w:cs="宋体"/>
          <w:kern w:val="0"/>
          <w:sz w:val="24"/>
          <w:szCs w:val="28"/>
          <w:lang w:val="en-US" w:eastAsia="zh-CN"/>
        </w:rPr>
        <w:t>（3）</w:t>
      </w:r>
      <w:r>
        <w:rPr>
          <w:rFonts w:hint="eastAsia" w:ascii="宋体" w:hAnsi="宋体" w:eastAsia="宋体" w:cs="宋体"/>
          <w:b/>
          <w:kern w:val="0"/>
          <w:sz w:val="24"/>
          <w:szCs w:val="28"/>
        </w:rPr>
        <w:t xml:space="preserve">符合以下规定的条件： </w:t>
      </w:r>
    </w:p>
    <w:p w14:paraId="1BD5631C">
      <w:pPr>
        <w:widowControl/>
        <w:numPr>
          <w:ilvl w:val="0"/>
          <w:numId w:val="2"/>
        </w:numPr>
        <w:adjustRightInd w:val="0"/>
        <w:snapToGrid w:val="0"/>
        <w:spacing w:line="520" w:lineRule="exact"/>
        <w:ind w:left="0" w:leftChars="0" w:firstLine="400" w:firstLineChars="0"/>
        <w:jc w:val="left"/>
        <w:rPr>
          <w:rFonts w:hint="eastAsia" w:ascii="宋体" w:hAnsi="宋体" w:eastAsia="宋体" w:cs="宋体"/>
          <w:b/>
          <w:kern w:val="0"/>
          <w:sz w:val="24"/>
          <w:szCs w:val="28"/>
        </w:rPr>
      </w:pPr>
      <w:r>
        <w:rPr>
          <w:rFonts w:hint="eastAsia" w:ascii="宋体" w:hAnsi="宋体" w:eastAsia="宋体" w:cs="宋体"/>
          <w:b/>
          <w:kern w:val="0"/>
          <w:sz w:val="24"/>
          <w:szCs w:val="28"/>
        </w:rPr>
        <w:t xml:space="preserve">具有独立承担民事责任的能力； </w:t>
      </w:r>
    </w:p>
    <w:p w14:paraId="62E27C7E">
      <w:pPr>
        <w:widowControl/>
        <w:numPr>
          <w:ilvl w:val="0"/>
          <w:numId w:val="2"/>
        </w:numPr>
        <w:adjustRightInd w:val="0"/>
        <w:snapToGrid w:val="0"/>
        <w:spacing w:line="520" w:lineRule="exact"/>
        <w:ind w:left="0" w:leftChars="0" w:firstLine="400" w:firstLineChars="0"/>
        <w:jc w:val="left"/>
        <w:rPr>
          <w:rFonts w:hint="eastAsia" w:ascii="宋体" w:hAnsi="宋体" w:eastAsia="宋体" w:cs="宋体"/>
          <w:b/>
          <w:kern w:val="0"/>
          <w:sz w:val="24"/>
          <w:szCs w:val="28"/>
        </w:rPr>
      </w:pPr>
      <w:r>
        <w:rPr>
          <w:rFonts w:hint="eastAsia" w:ascii="宋体" w:hAnsi="宋体" w:eastAsia="宋体" w:cs="宋体"/>
          <w:b/>
          <w:kern w:val="0"/>
          <w:sz w:val="24"/>
          <w:szCs w:val="28"/>
        </w:rPr>
        <w:t xml:space="preserve">具有良好的商业信誉和健全的财务会计制度； </w:t>
      </w:r>
    </w:p>
    <w:p w14:paraId="35CBC04E">
      <w:pPr>
        <w:widowControl/>
        <w:numPr>
          <w:ilvl w:val="0"/>
          <w:numId w:val="2"/>
        </w:numPr>
        <w:adjustRightInd w:val="0"/>
        <w:snapToGrid w:val="0"/>
        <w:spacing w:line="520" w:lineRule="exact"/>
        <w:ind w:left="0" w:leftChars="0" w:firstLine="400" w:firstLineChars="0"/>
        <w:jc w:val="left"/>
        <w:rPr>
          <w:rFonts w:hint="eastAsia" w:ascii="宋体" w:hAnsi="宋体" w:eastAsia="宋体" w:cs="宋体"/>
          <w:b/>
          <w:kern w:val="0"/>
          <w:sz w:val="24"/>
          <w:szCs w:val="28"/>
        </w:rPr>
      </w:pPr>
      <w:r>
        <w:rPr>
          <w:rFonts w:hint="eastAsia" w:ascii="宋体" w:hAnsi="宋体" w:eastAsia="宋体" w:cs="宋体"/>
          <w:b/>
          <w:kern w:val="0"/>
          <w:sz w:val="24"/>
          <w:szCs w:val="28"/>
        </w:rPr>
        <w:t xml:space="preserve">具有履行合同所必需的设备和专业技术能力； </w:t>
      </w:r>
    </w:p>
    <w:p w14:paraId="320CA08C">
      <w:pPr>
        <w:widowControl/>
        <w:numPr>
          <w:ilvl w:val="0"/>
          <w:numId w:val="2"/>
        </w:numPr>
        <w:adjustRightInd w:val="0"/>
        <w:snapToGrid w:val="0"/>
        <w:spacing w:line="520" w:lineRule="exact"/>
        <w:ind w:left="0" w:leftChars="0" w:firstLine="400" w:firstLineChars="0"/>
        <w:jc w:val="left"/>
        <w:rPr>
          <w:rFonts w:hint="eastAsia" w:ascii="宋体" w:hAnsi="宋体" w:eastAsia="宋体" w:cs="宋体"/>
          <w:b/>
          <w:kern w:val="0"/>
          <w:sz w:val="24"/>
          <w:szCs w:val="28"/>
        </w:rPr>
      </w:pPr>
      <w:r>
        <w:rPr>
          <w:rFonts w:hint="eastAsia" w:ascii="宋体" w:hAnsi="宋体" w:eastAsia="宋体" w:cs="宋体"/>
          <w:b/>
          <w:kern w:val="0"/>
          <w:sz w:val="24"/>
          <w:szCs w:val="28"/>
        </w:rPr>
        <w:t xml:space="preserve">有依法缴纳税收和社会保障资金的良好记录； </w:t>
      </w:r>
    </w:p>
    <w:p w14:paraId="6677FB72">
      <w:pPr>
        <w:widowControl/>
        <w:numPr>
          <w:ilvl w:val="0"/>
          <w:numId w:val="2"/>
        </w:numPr>
        <w:adjustRightInd w:val="0"/>
        <w:snapToGrid w:val="0"/>
        <w:spacing w:line="520" w:lineRule="exact"/>
        <w:ind w:left="0" w:leftChars="0" w:firstLine="400" w:firstLineChars="0"/>
        <w:jc w:val="left"/>
        <w:rPr>
          <w:rFonts w:hint="eastAsia" w:ascii="宋体" w:hAnsi="宋体" w:eastAsia="宋体" w:cs="宋体"/>
          <w:b/>
          <w:kern w:val="0"/>
          <w:sz w:val="24"/>
          <w:szCs w:val="28"/>
        </w:rPr>
      </w:pPr>
      <w:r>
        <w:rPr>
          <w:rFonts w:hint="eastAsia" w:ascii="宋体" w:hAnsi="宋体" w:eastAsia="宋体" w:cs="宋体"/>
          <w:b/>
          <w:kern w:val="0"/>
          <w:sz w:val="24"/>
          <w:szCs w:val="28"/>
        </w:rPr>
        <w:t xml:space="preserve">参加政府采购活动前三年内，在经营活动中没有重大违法记录； </w:t>
      </w:r>
    </w:p>
    <w:p w14:paraId="529AA131">
      <w:pPr>
        <w:widowControl/>
        <w:numPr>
          <w:ilvl w:val="0"/>
          <w:numId w:val="2"/>
        </w:numPr>
        <w:adjustRightInd w:val="0"/>
        <w:snapToGrid w:val="0"/>
        <w:spacing w:line="520" w:lineRule="exact"/>
        <w:ind w:left="0" w:leftChars="0" w:firstLine="400" w:firstLineChars="0"/>
        <w:jc w:val="left"/>
        <w:rPr>
          <w:rFonts w:hint="eastAsia" w:ascii="宋体" w:hAnsi="宋体" w:eastAsia="宋体" w:cs="宋体"/>
          <w:b/>
          <w:kern w:val="0"/>
          <w:sz w:val="24"/>
          <w:szCs w:val="28"/>
        </w:rPr>
      </w:pPr>
      <w:r>
        <w:rPr>
          <w:rFonts w:hint="eastAsia" w:ascii="宋体" w:hAnsi="宋体" w:eastAsia="宋体" w:cs="宋体"/>
          <w:b/>
          <w:kern w:val="0"/>
          <w:sz w:val="24"/>
          <w:szCs w:val="28"/>
        </w:rPr>
        <w:t>未被列入失信被执行人、重大税收违法失信主体、政府采购严重违法失信行为记录名单；</w:t>
      </w:r>
    </w:p>
    <w:p w14:paraId="5AD11627">
      <w:pPr>
        <w:pStyle w:val="7"/>
        <w:numPr>
          <w:ilvl w:val="0"/>
          <w:numId w:val="2"/>
        </w:numPr>
        <w:ind w:left="0" w:leftChars="0" w:firstLine="400" w:firstLineChars="0"/>
        <w:rPr>
          <w:rFonts w:hint="eastAsia" w:ascii="宋体" w:hAnsi="宋体" w:eastAsia="宋体" w:cs="宋体"/>
          <w:b/>
          <w:kern w:val="0"/>
          <w:sz w:val="24"/>
          <w:szCs w:val="28"/>
        </w:rPr>
      </w:pPr>
      <w:r>
        <w:rPr>
          <w:rFonts w:hint="eastAsia" w:ascii="宋体" w:hAnsi="宋体" w:eastAsia="宋体" w:cs="宋体"/>
          <w:b/>
          <w:kern w:val="0"/>
          <w:sz w:val="24"/>
          <w:szCs w:val="28"/>
        </w:rPr>
        <w:t>法律、行政法规规定的其他条件。</w:t>
      </w:r>
    </w:p>
    <w:p w14:paraId="27D9C3FD">
      <w:pPr>
        <w:widowControl/>
        <w:numPr>
          <w:ilvl w:val="0"/>
          <w:numId w:val="0"/>
        </w:numPr>
        <w:adjustRightInd w:val="0"/>
        <w:snapToGrid w:val="0"/>
        <w:spacing w:line="520" w:lineRule="exact"/>
        <w:jc w:val="left"/>
        <w:rPr>
          <w:rFonts w:hint="eastAsia" w:ascii="宋体" w:hAnsi="宋体" w:eastAsia="宋体" w:cs="宋体"/>
          <w:kern w:val="0"/>
          <w:sz w:val="24"/>
          <w:szCs w:val="28"/>
        </w:rPr>
      </w:pPr>
      <w:r>
        <w:rPr>
          <w:rFonts w:hint="eastAsia" w:ascii="宋体" w:hAnsi="宋体" w:eastAsia="宋体" w:cs="宋体"/>
          <w:kern w:val="0"/>
          <w:sz w:val="24"/>
          <w:szCs w:val="28"/>
        </w:rPr>
        <w:t>2.单位负责人为同一人或者存在控股、管理关系的不同供应商，不得参加同一合同项下的采购活动。</w:t>
      </w:r>
    </w:p>
    <w:p w14:paraId="1A977B85">
      <w:pPr>
        <w:widowControl/>
        <w:numPr>
          <w:ilvl w:val="0"/>
          <w:numId w:val="0"/>
        </w:numPr>
        <w:adjustRightInd w:val="0"/>
        <w:snapToGrid w:val="0"/>
        <w:spacing w:line="520" w:lineRule="exact"/>
        <w:jc w:val="left"/>
        <w:rPr>
          <w:rFonts w:hint="eastAsia" w:ascii="宋体" w:hAnsi="宋体" w:eastAsia="宋体" w:cs="宋体"/>
          <w:kern w:val="0"/>
          <w:sz w:val="24"/>
          <w:szCs w:val="28"/>
        </w:rPr>
      </w:pPr>
      <w:r>
        <w:rPr>
          <w:rFonts w:hint="eastAsia" w:ascii="宋体" w:hAnsi="宋体" w:eastAsia="宋体" w:cs="宋体"/>
          <w:kern w:val="0"/>
          <w:sz w:val="24"/>
          <w:szCs w:val="28"/>
        </w:rPr>
        <w:t>3.报价须包含所有服务内容的售后服务、税金、验收检验及其它所有费用的总和。报价超出采购预算金额的文件将被视为无效。</w:t>
      </w:r>
    </w:p>
    <w:p w14:paraId="697FC1E7">
      <w:pPr>
        <w:widowControl/>
        <w:numPr>
          <w:ilvl w:val="0"/>
          <w:numId w:val="0"/>
        </w:numPr>
        <w:adjustRightInd w:val="0"/>
        <w:snapToGrid w:val="0"/>
        <w:spacing w:line="520" w:lineRule="exact"/>
        <w:jc w:val="left"/>
        <w:rPr>
          <w:rFonts w:hint="eastAsia" w:ascii="宋体" w:hAnsi="宋体" w:eastAsia="宋体" w:cs="宋体"/>
          <w:kern w:val="0"/>
          <w:sz w:val="24"/>
          <w:szCs w:val="28"/>
        </w:rPr>
      </w:pPr>
      <w:r>
        <w:rPr>
          <w:rFonts w:hint="eastAsia" w:ascii="宋体" w:hAnsi="宋体" w:eastAsia="宋体" w:cs="宋体"/>
          <w:kern w:val="0"/>
          <w:sz w:val="24"/>
          <w:szCs w:val="28"/>
        </w:rPr>
        <w:t>4.报价文件包括：本报价函（加盖报价商公章），报价人工商营业执照复印件、法定代表人身份证复印件、委托代理人身份证复印件（委托代理时提供）、法定代表人授权委托书（委托代理时提供）。报价文件一式三份。报价为最终报价。</w:t>
      </w:r>
    </w:p>
    <w:p w14:paraId="7A41B443">
      <w:pPr>
        <w:widowControl/>
        <w:numPr>
          <w:ilvl w:val="0"/>
          <w:numId w:val="0"/>
        </w:numPr>
        <w:adjustRightInd w:val="0"/>
        <w:snapToGrid w:val="0"/>
        <w:spacing w:line="520" w:lineRule="exact"/>
        <w:jc w:val="left"/>
        <w:rPr>
          <w:rFonts w:hint="eastAsia" w:ascii="宋体" w:hAnsi="宋体" w:eastAsia="宋体" w:cs="宋体"/>
          <w:color w:val="auto"/>
          <w:sz w:val="24"/>
          <w:szCs w:val="24"/>
          <w:highlight w:val="none"/>
        </w:rPr>
      </w:pPr>
      <w:r>
        <w:rPr>
          <w:rFonts w:hint="eastAsia" w:ascii="宋体" w:hAnsi="宋体" w:eastAsia="宋体" w:cs="宋体"/>
          <w:kern w:val="0"/>
          <w:sz w:val="24"/>
          <w:szCs w:val="28"/>
        </w:rPr>
        <w:t>5.报价文件递交：报价人将填写好的报价函、工商营业执照复印件（加盖公章）、法人身份证复印件及其他相关文件各3份用文件袋密封并在封口处粘贴封条和加盖公章，于</w:t>
      </w:r>
      <w:r>
        <w:rPr>
          <w:rFonts w:hint="eastAsia" w:ascii="宋体" w:hAnsi="宋体" w:eastAsia="宋体" w:cs="宋体"/>
          <w:b/>
          <w:bCs/>
          <w:kern w:val="0"/>
          <w:sz w:val="24"/>
          <w:szCs w:val="28"/>
        </w:rPr>
        <w:t>2025年</w:t>
      </w:r>
      <w:r>
        <w:rPr>
          <w:rFonts w:hint="eastAsia" w:ascii="宋体" w:hAnsi="宋体" w:cs="宋体"/>
          <w:b/>
          <w:bCs/>
          <w:kern w:val="0"/>
          <w:sz w:val="24"/>
          <w:szCs w:val="28"/>
          <w:lang w:val="en-US" w:eastAsia="zh-CN"/>
        </w:rPr>
        <w:t>8</w:t>
      </w:r>
      <w:r>
        <w:rPr>
          <w:rFonts w:hint="eastAsia" w:ascii="宋体" w:hAnsi="宋体" w:eastAsia="宋体" w:cs="宋体"/>
          <w:b/>
          <w:bCs/>
          <w:kern w:val="0"/>
          <w:sz w:val="24"/>
          <w:szCs w:val="28"/>
        </w:rPr>
        <w:t>月</w:t>
      </w:r>
      <w:r>
        <w:rPr>
          <w:rFonts w:hint="eastAsia" w:ascii="宋体" w:hAnsi="宋体" w:cs="宋体"/>
          <w:b/>
          <w:bCs/>
          <w:kern w:val="0"/>
          <w:sz w:val="24"/>
          <w:szCs w:val="28"/>
          <w:lang w:val="en-US" w:eastAsia="zh-CN"/>
        </w:rPr>
        <w:t>15</w:t>
      </w:r>
      <w:r>
        <w:rPr>
          <w:rFonts w:hint="eastAsia" w:ascii="宋体" w:hAnsi="宋体" w:eastAsia="宋体" w:cs="宋体"/>
          <w:b/>
          <w:bCs/>
          <w:kern w:val="0"/>
          <w:sz w:val="24"/>
          <w:szCs w:val="28"/>
        </w:rPr>
        <w:t>日</w:t>
      </w:r>
      <w:r>
        <w:rPr>
          <w:rFonts w:hint="eastAsia" w:ascii="宋体" w:hAnsi="宋体" w:cs="宋体"/>
          <w:b/>
          <w:bCs/>
          <w:kern w:val="0"/>
          <w:sz w:val="24"/>
          <w:szCs w:val="28"/>
          <w:lang w:val="en-US" w:eastAsia="zh-CN"/>
        </w:rPr>
        <w:t>下</w:t>
      </w:r>
      <w:r>
        <w:rPr>
          <w:rFonts w:hint="eastAsia" w:ascii="宋体" w:hAnsi="宋体" w:eastAsia="宋体" w:cs="宋体"/>
          <w:b/>
          <w:bCs/>
          <w:kern w:val="0"/>
          <w:sz w:val="24"/>
          <w:szCs w:val="28"/>
        </w:rPr>
        <w:t>午</w:t>
      </w:r>
      <w:r>
        <w:rPr>
          <w:rFonts w:hint="eastAsia" w:ascii="宋体" w:hAnsi="宋体" w:cs="宋体"/>
          <w:b/>
          <w:bCs/>
          <w:kern w:val="0"/>
          <w:sz w:val="24"/>
          <w:szCs w:val="28"/>
          <w:lang w:val="en-US" w:eastAsia="zh-CN"/>
        </w:rPr>
        <w:t>15</w:t>
      </w:r>
      <w:r>
        <w:rPr>
          <w:rFonts w:hint="eastAsia" w:ascii="宋体" w:hAnsi="宋体" w:eastAsia="宋体" w:cs="宋体"/>
          <w:b/>
          <w:bCs/>
          <w:kern w:val="0"/>
          <w:sz w:val="24"/>
          <w:szCs w:val="28"/>
        </w:rPr>
        <w:t>:00至</w:t>
      </w:r>
      <w:r>
        <w:rPr>
          <w:rFonts w:hint="eastAsia" w:ascii="宋体" w:hAnsi="宋体" w:cs="宋体"/>
          <w:b/>
          <w:bCs/>
          <w:kern w:val="0"/>
          <w:sz w:val="24"/>
          <w:szCs w:val="28"/>
          <w:lang w:val="en-US" w:eastAsia="zh-CN"/>
        </w:rPr>
        <w:t>15</w:t>
      </w:r>
      <w:r>
        <w:rPr>
          <w:rFonts w:hint="eastAsia" w:ascii="宋体" w:hAnsi="宋体" w:eastAsia="宋体" w:cs="宋体"/>
          <w:b/>
          <w:bCs/>
          <w:kern w:val="0"/>
          <w:sz w:val="24"/>
          <w:szCs w:val="28"/>
        </w:rPr>
        <w:t>:30</w:t>
      </w:r>
      <w:r>
        <w:rPr>
          <w:rFonts w:hint="eastAsia" w:ascii="宋体" w:hAnsi="宋体" w:eastAsia="宋体" w:cs="宋体"/>
          <w:kern w:val="0"/>
          <w:sz w:val="24"/>
          <w:szCs w:val="28"/>
        </w:rPr>
        <w:t xml:space="preserve">送至柳州职业技术大学（柳州市社湾路28号）A区办公楼201室，逾期无效。 </w:t>
      </w:r>
    </w:p>
    <w:p w14:paraId="5BA32957">
      <w:pPr>
        <w:widowControl/>
        <w:numPr>
          <w:ilvl w:val="0"/>
          <w:numId w:val="0"/>
        </w:numPr>
        <w:adjustRightInd w:val="0"/>
        <w:snapToGrid w:val="0"/>
        <w:spacing w:line="52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宋体" w:hAnsi="宋体" w:eastAsia="宋体" w:cs="宋体"/>
          <w:kern w:val="0"/>
          <w:sz w:val="24"/>
          <w:szCs w:val="28"/>
        </w:rPr>
      </w:pPr>
      <w:r>
        <w:rPr>
          <w:rFonts w:hint="eastAsia" w:ascii="宋体" w:hAnsi="宋体" w:eastAsia="宋体" w:cs="宋体"/>
          <w:bCs/>
          <w:kern w:val="0"/>
          <w:sz w:val="24"/>
          <w:szCs w:val="28"/>
          <w:lang w:eastAsia="zh-CN" w:bidi="en-US"/>
        </w:rPr>
        <w:t>（</w:t>
      </w:r>
      <w:r>
        <w:rPr>
          <w:rFonts w:hint="eastAsia" w:ascii="宋体" w:hAnsi="宋体" w:eastAsia="宋体" w:cs="宋体"/>
          <w:bCs/>
          <w:kern w:val="0"/>
          <w:sz w:val="24"/>
          <w:szCs w:val="28"/>
          <w:lang w:val="en-US" w:eastAsia="zh-CN" w:bidi="en-US"/>
        </w:rPr>
        <w:t>1</w:t>
      </w:r>
      <w:r>
        <w:rPr>
          <w:rFonts w:hint="eastAsia" w:ascii="宋体" w:hAnsi="宋体" w:eastAsia="宋体" w:cs="宋体"/>
          <w:bCs/>
          <w:kern w:val="0"/>
          <w:sz w:val="24"/>
          <w:szCs w:val="28"/>
          <w:lang w:eastAsia="zh-CN" w:bidi="en-US"/>
        </w:rPr>
        <w:t>）</w:t>
      </w:r>
      <w:r>
        <w:rPr>
          <w:rFonts w:hint="eastAsia" w:ascii="宋体" w:hAnsi="宋体" w:eastAsia="宋体" w:cs="宋体"/>
          <w:bCs/>
          <w:kern w:val="0"/>
          <w:sz w:val="24"/>
          <w:szCs w:val="28"/>
          <w:lang w:bidi="en-US"/>
        </w:rPr>
        <w:t>技术及需求咨询联系人：</w:t>
      </w:r>
      <w:r>
        <w:rPr>
          <w:rFonts w:hint="eastAsia" w:ascii="宋体" w:hAnsi="宋体" w:eastAsia="宋体" w:cs="宋体"/>
          <w:b/>
          <w:bCs/>
          <w:color w:val="auto"/>
          <w:kern w:val="0"/>
          <w:sz w:val="24"/>
          <w:szCs w:val="28"/>
          <w:lang w:val="en-US" w:eastAsia="zh-CN" w:bidi="en-US"/>
        </w:rPr>
        <w:t>华琳</w:t>
      </w:r>
      <w:r>
        <w:rPr>
          <w:rFonts w:hint="eastAsia" w:ascii="宋体" w:hAnsi="宋体" w:eastAsia="宋体" w:cs="宋体"/>
          <w:b/>
          <w:bCs/>
          <w:color w:val="auto"/>
          <w:kern w:val="0"/>
          <w:sz w:val="24"/>
          <w:szCs w:val="28"/>
          <w:lang w:bidi="en-US"/>
        </w:rPr>
        <w:t xml:space="preserve">     联系电话：</w:t>
      </w:r>
      <w:r>
        <w:rPr>
          <w:rFonts w:hint="eastAsia" w:ascii="宋体" w:hAnsi="宋体" w:eastAsia="宋体" w:cs="宋体"/>
          <w:b/>
          <w:bCs/>
          <w:color w:val="auto"/>
          <w:kern w:val="0"/>
          <w:sz w:val="24"/>
          <w:szCs w:val="28"/>
          <w:lang w:val="en-US" w:eastAsia="zh-CN" w:bidi="en-US"/>
        </w:rPr>
        <w:t>18077210126</w:t>
      </w:r>
      <w:r>
        <w:rPr>
          <w:rFonts w:hint="eastAsia" w:ascii="宋体" w:hAnsi="宋体" w:eastAsia="宋体" w:cs="宋体"/>
          <w:bCs/>
          <w:color w:val="auto"/>
          <w:kern w:val="0"/>
          <w:sz w:val="24"/>
          <w:szCs w:val="28"/>
          <w:lang w:bidi="en-US"/>
        </w:rPr>
        <w:t xml:space="preserve"> </w:t>
      </w:r>
      <w:r>
        <w:rPr>
          <w:rFonts w:hint="eastAsia" w:ascii="宋体" w:hAnsi="宋体" w:eastAsia="宋体" w:cs="宋体"/>
          <w:color w:val="auto"/>
          <w:kern w:val="0"/>
          <w:sz w:val="24"/>
          <w:szCs w:val="28"/>
        </w:rPr>
        <w:t xml:space="preserve"> 。</w:t>
      </w:r>
    </w:p>
    <w:p w14:paraId="4966A16F">
      <w:pPr>
        <w:widowControl/>
        <w:adjustRightInd w:val="0"/>
        <w:snapToGrid w:val="0"/>
        <w:spacing w:line="520" w:lineRule="exact"/>
        <w:jc w:val="left"/>
        <w:rPr>
          <w:rFonts w:hint="eastAsia" w:ascii="宋体" w:hAnsi="宋体" w:eastAsia="宋体" w:cs="宋体"/>
          <w:kern w:val="0"/>
          <w:sz w:val="24"/>
          <w:szCs w:val="28"/>
        </w:rPr>
      </w:pPr>
      <w:r>
        <w:rPr>
          <w:rFonts w:hint="eastAsia" w:ascii="宋体" w:hAnsi="宋体" w:eastAsia="宋体" w:cs="宋体"/>
          <w:kern w:val="0"/>
          <w:sz w:val="24"/>
          <w:szCs w:val="28"/>
          <w:lang w:val="en-US" w:eastAsia="zh-CN"/>
        </w:rPr>
        <w:t>（2）</w:t>
      </w:r>
      <w:r>
        <w:rPr>
          <w:rFonts w:hint="eastAsia" w:ascii="宋体" w:hAnsi="宋体" w:eastAsia="宋体" w:cs="宋体"/>
          <w:kern w:val="0"/>
          <w:sz w:val="24"/>
          <w:szCs w:val="28"/>
        </w:rPr>
        <w:t>报价文件接收</w:t>
      </w:r>
      <w:r>
        <w:rPr>
          <w:rFonts w:hint="eastAsia" w:ascii="宋体" w:hAnsi="宋体" w:eastAsia="宋体" w:cs="宋体"/>
          <w:kern w:val="0"/>
          <w:sz w:val="24"/>
          <w:szCs w:val="28"/>
          <w:lang w:val="en-US" w:eastAsia="zh-CN"/>
        </w:rPr>
        <w:t>联系人：</w:t>
      </w:r>
      <w:r>
        <w:rPr>
          <w:rFonts w:hint="eastAsia" w:ascii="宋体" w:hAnsi="宋体" w:eastAsia="宋体" w:cs="宋体"/>
          <w:kern w:val="0"/>
          <w:sz w:val="24"/>
          <w:szCs w:val="28"/>
        </w:rPr>
        <w:t>资产管理处办公室工作人员</w:t>
      </w:r>
      <w:r>
        <w:rPr>
          <w:rFonts w:hint="eastAsia" w:ascii="宋体" w:hAnsi="宋体" w:eastAsia="宋体" w:cs="宋体"/>
          <w:kern w:val="0"/>
          <w:sz w:val="24"/>
          <w:szCs w:val="28"/>
          <w:lang w:val="en-US" w:eastAsia="zh-CN"/>
        </w:rPr>
        <w:t xml:space="preserve">      联系</w:t>
      </w:r>
      <w:r>
        <w:rPr>
          <w:rFonts w:hint="eastAsia" w:ascii="宋体" w:hAnsi="宋体" w:eastAsia="宋体" w:cs="宋体"/>
          <w:kern w:val="0"/>
          <w:sz w:val="24"/>
          <w:szCs w:val="28"/>
        </w:rPr>
        <w:t xml:space="preserve">电话：0772-3156307   </w:t>
      </w:r>
    </w:p>
    <w:p w14:paraId="0C265B17">
      <w:pPr>
        <w:widowControl/>
        <w:jc w:val="left"/>
        <w:rPr>
          <w:rFonts w:hint="eastAsia" w:ascii="宋体" w:hAnsi="宋体" w:eastAsia="宋体" w:cs="宋体"/>
          <w:sz w:val="24"/>
          <w:szCs w:val="24"/>
        </w:rPr>
      </w:pPr>
    </w:p>
    <w:p w14:paraId="14AE9005">
      <w:pPr>
        <w:widowControl/>
        <w:ind w:firstLine="8794" w:firstLineChars="3650"/>
        <w:jc w:val="left"/>
        <w:rPr>
          <w:rFonts w:hint="eastAsia" w:ascii="宋体" w:hAnsi="宋体" w:eastAsia="宋体" w:cs="宋体"/>
          <w:b/>
          <w:sz w:val="24"/>
          <w:szCs w:val="24"/>
        </w:rPr>
      </w:pPr>
      <w:r>
        <w:rPr>
          <w:rFonts w:hint="eastAsia" w:ascii="宋体" w:hAnsi="宋体" w:eastAsia="宋体" w:cs="宋体"/>
          <w:b/>
          <w:sz w:val="24"/>
          <w:szCs w:val="24"/>
        </w:rPr>
        <w:t>柳州职业技术大学</w:t>
      </w:r>
    </w:p>
    <w:p w14:paraId="25731739">
      <w:pPr>
        <w:widowControl/>
        <w:jc w:val="left"/>
        <w:rPr>
          <w:rFonts w:hint="eastAsia" w:ascii="宋体" w:hAnsi="宋体" w:eastAsia="宋体" w:cs="宋体"/>
          <w:b/>
          <w:sz w:val="24"/>
          <w:szCs w:val="24"/>
        </w:rPr>
      </w:pPr>
      <w:r>
        <w:rPr>
          <w:rFonts w:hint="eastAsia" w:ascii="宋体" w:hAnsi="宋体" w:eastAsia="宋体" w:cs="宋体"/>
          <w:b/>
          <w:sz w:val="24"/>
          <w:szCs w:val="24"/>
        </w:rPr>
        <w:t xml:space="preserve">                                                                         2025年</w:t>
      </w:r>
      <w:r>
        <w:rPr>
          <w:rFonts w:hint="eastAsia" w:ascii="宋体" w:hAnsi="宋体" w:cs="宋体"/>
          <w:b/>
          <w:sz w:val="24"/>
          <w:szCs w:val="24"/>
          <w:lang w:val="en-US" w:eastAsia="zh-CN"/>
        </w:rPr>
        <w:t>8</w:t>
      </w:r>
      <w:r>
        <w:rPr>
          <w:rFonts w:hint="eastAsia" w:ascii="宋体" w:hAnsi="宋体" w:eastAsia="宋体" w:cs="宋体"/>
          <w:b/>
          <w:sz w:val="24"/>
          <w:szCs w:val="24"/>
        </w:rPr>
        <w:t>月</w:t>
      </w:r>
      <w:r>
        <w:rPr>
          <w:rFonts w:hint="eastAsia" w:ascii="宋体" w:hAnsi="宋体" w:cs="宋体"/>
          <w:b/>
          <w:sz w:val="24"/>
          <w:szCs w:val="24"/>
          <w:lang w:val="en-US" w:eastAsia="zh-CN"/>
        </w:rPr>
        <w:t>11</w:t>
      </w:r>
      <w:r>
        <w:rPr>
          <w:rFonts w:hint="eastAsia" w:ascii="宋体" w:hAnsi="宋体" w:eastAsia="宋体" w:cs="宋体"/>
          <w:b/>
          <w:sz w:val="24"/>
          <w:szCs w:val="24"/>
        </w:rPr>
        <w:t>日</w:t>
      </w:r>
    </w:p>
    <w:p w14:paraId="23DDF101">
      <w:pPr>
        <w:pStyle w:val="8"/>
        <w:snapToGrid w:val="0"/>
        <w:spacing w:before="295" w:after="295" w:line="400" w:lineRule="exact"/>
        <w:rPr>
          <w:rFonts w:ascii="Arial" w:hAnsi="Arial" w:cs="Arial"/>
          <w:bCs/>
          <w:sz w:val="24"/>
          <w:szCs w:val="24"/>
        </w:rPr>
      </w:pPr>
    </w:p>
    <w:p w14:paraId="5B6E314F">
      <w:pPr>
        <w:pStyle w:val="7"/>
      </w:pPr>
    </w:p>
    <w:p w14:paraId="6B1C8817">
      <w:pPr>
        <w:pStyle w:val="7"/>
      </w:pPr>
      <w:bookmarkStart w:id="55" w:name="_GoBack"/>
      <w:bookmarkEnd w:id="55"/>
    </w:p>
    <w:p w14:paraId="3121514C">
      <w:pPr>
        <w:pStyle w:val="7"/>
      </w:pPr>
    </w:p>
    <w:p w14:paraId="2E407467">
      <w:pPr>
        <w:pStyle w:val="7"/>
      </w:pPr>
    </w:p>
    <w:p w14:paraId="53F6B123">
      <w:pPr>
        <w:pStyle w:val="7"/>
      </w:pPr>
    </w:p>
    <w:p w14:paraId="0A7C4BD2">
      <w:pPr>
        <w:pStyle w:val="7"/>
      </w:pPr>
    </w:p>
    <w:p w14:paraId="393C612C">
      <w:pPr>
        <w:pStyle w:val="7"/>
      </w:pPr>
    </w:p>
    <w:p w14:paraId="0BA24712">
      <w:pPr>
        <w:pStyle w:val="7"/>
      </w:pPr>
    </w:p>
    <w:p w14:paraId="246D4E62">
      <w:pPr>
        <w:pStyle w:val="7"/>
      </w:pPr>
    </w:p>
    <w:p w14:paraId="1D9B18E0">
      <w:pPr>
        <w:pStyle w:val="7"/>
      </w:pPr>
    </w:p>
    <w:p w14:paraId="0BDF4FAA">
      <w:pPr>
        <w:pStyle w:val="7"/>
      </w:pPr>
    </w:p>
    <w:p w14:paraId="75F440DB">
      <w:pPr>
        <w:pStyle w:val="7"/>
      </w:pPr>
    </w:p>
    <w:p w14:paraId="0023CD9E">
      <w:pPr>
        <w:pStyle w:val="7"/>
      </w:pPr>
    </w:p>
    <w:p w14:paraId="1F374B11">
      <w:pPr>
        <w:pStyle w:val="7"/>
      </w:pPr>
    </w:p>
    <w:p w14:paraId="508B0C23">
      <w:pPr>
        <w:pStyle w:val="7"/>
      </w:pPr>
    </w:p>
    <w:p w14:paraId="27B9A304">
      <w:pPr>
        <w:pStyle w:val="7"/>
      </w:pPr>
    </w:p>
    <w:p w14:paraId="724EAD6C">
      <w:pPr>
        <w:pStyle w:val="7"/>
      </w:pPr>
    </w:p>
    <w:p w14:paraId="5F858C4D">
      <w:pPr>
        <w:pStyle w:val="7"/>
      </w:pPr>
    </w:p>
    <w:p w14:paraId="0C59DB7F">
      <w:pPr>
        <w:pStyle w:val="7"/>
      </w:pPr>
    </w:p>
    <w:p w14:paraId="6F21AA99">
      <w:pPr>
        <w:pStyle w:val="7"/>
      </w:pPr>
    </w:p>
    <w:p w14:paraId="5C40B357">
      <w:pPr>
        <w:pStyle w:val="7"/>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107424598"/>
      <w:bookmarkStart w:id="1" w:name="_Toc254970556"/>
      <w:bookmarkStart w:id="2" w:name="_Toc254970697"/>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7"/>
        <w:jc w:val="center"/>
        <w:rPr>
          <w:b/>
          <w:sz w:val="44"/>
          <w:szCs w:val="36"/>
        </w:rPr>
      </w:pPr>
    </w:p>
    <w:p w14:paraId="5050054A">
      <w:pPr>
        <w:pStyle w:val="7"/>
        <w:jc w:val="center"/>
        <w:rPr>
          <w:b/>
          <w:sz w:val="44"/>
          <w:szCs w:val="36"/>
        </w:rPr>
      </w:pPr>
    </w:p>
    <w:p w14:paraId="7D8AE5B0">
      <w:pPr>
        <w:pStyle w:val="7"/>
        <w:jc w:val="center"/>
        <w:rPr>
          <w:b/>
          <w:sz w:val="44"/>
          <w:szCs w:val="36"/>
        </w:rPr>
      </w:pPr>
    </w:p>
    <w:p w14:paraId="65B627EF">
      <w:pPr>
        <w:pStyle w:val="7"/>
        <w:jc w:val="center"/>
        <w:rPr>
          <w:b/>
          <w:sz w:val="44"/>
          <w:szCs w:val="36"/>
        </w:rPr>
      </w:pPr>
    </w:p>
    <w:p w14:paraId="7A11EE56">
      <w:pPr>
        <w:pStyle w:val="7"/>
        <w:jc w:val="left"/>
        <w:rPr>
          <w:b/>
          <w:sz w:val="44"/>
          <w:szCs w:val="36"/>
        </w:rPr>
      </w:pPr>
      <w:r>
        <w:rPr>
          <w:rFonts w:hint="eastAsia"/>
          <w:b/>
          <w:sz w:val="36"/>
          <w:szCs w:val="36"/>
        </w:rPr>
        <w:t>一、资格证明文件格式</w:t>
      </w:r>
    </w:p>
    <w:p w14:paraId="51B894E0">
      <w:pPr>
        <w:jc w:val="left"/>
        <w:outlineLvl w:val="1"/>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.资格证明文件封面（格式）：</w:t>
      </w:r>
    </w:p>
    <w:p w14:paraId="2EC4CF8F">
      <w:pPr>
        <w:snapToGrid w:val="0"/>
        <w:spacing w:before="190" w:beforeLines="50" w:after="50"/>
        <w:ind w:firstLine="8723" w:firstLineChars="2726"/>
        <w:rPr>
          <w:rFonts w:hint="eastAsia" w:hAnsi="仿宋"/>
          <w:bCs/>
          <w:color w:val="auto"/>
          <w:sz w:val="32"/>
          <w:szCs w:val="32"/>
          <w:highlight w:val="none"/>
        </w:rPr>
      </w:pPr>
      <w:r>
        <w:rPr>
          <w:rFonts w:hint="eastAsia" w:hAnsi="仿宋"/>
          <w:bCs/>
          <w:color w:val="auto"/>
          <w:sz w:val="32"/>
          <w:szCs w:val="32"/>
          <w:highlight w:val="none"/>
        </w:rPr>
        <w:t>正本/副本</w:t>
      </w:r>
    </w:p>
    <w:p w14:paraId="3B06E783">
      <w:pPr>
        <w:snapToGrid w:val="0"/>
        <w:spacing w:before="156" w:beforeLines="50" w:after="50" w:line="360" w:lineRule="exact"/>
        <w:rPr>
          <w:rFonts w:ascii="宋体" w:hAnsi="宋体" w:eastAsia="宋体" w:cs="Times New Roman"/>
          <w:b/>
          <w:sz w:val="44"/>
          <w:szCs w:val="24"/>
        </w:rPr>
      </w:pPr>
    </w:p>
    <w:p w14:paraId="4FFDAB9C">
      <w:pPr>
        <w:snapToGrid w:val="0"/>
        <w:spacing w:before="156" w:beforeLines="50" w:after="50" w:line="360" w:lineRule="exact"/>
        <w:ind w:firstLine="3278" w:firstLineChars="742"/>
        <w:rPr>
          <w:rFonts w:ascii="宋体" w:hAnsi="宋体" w:eastAsia="宋体" w:cs="Times New Roman"/>
          <w:b/>
          <w:sz w:val="44"/>
          <w:szCs w:val="24"/>
        </w:rPr>
      </w:pPr>
    </w:p>
    <w:p w14:paraId="63733A70">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136E98DD">
      <w:pPr>
        <w:snapToGrid w:val="0"/>
        <w:spacing w:before="156" w:beforeLines="50" w:after="50" w:line="360" w:lineRule="exact"/>
        <w:rPr>
          <w:rFonts w:ascii="宋体" w:hAnsi="宋体" w:eastAsia="宋体" w:cs="Times New Roman"/>
          <w:szCs w:val="24"/>
        </w:rPr>
      </w:pPr>
      <w:r>
        <w:rPr>
          <w:rFonts w:hint="eastAsia" w:ascii="宋体" w:hAnsi="宋体" w:eastAsia="宋体" w:cs="Times New Roman"/>
          <w:bCs/>
          <w:sz w:val="30"/>
          <w:szCs w:val="28"/>
          <w:lang w:val="en-US" w:eastAsia="zh-CN"/>
        </w:rPr>
        <w:t xml:space="preserve"> </w:t>
      </w:r>
    </w:p>
    <w:p w14:paraId="2A58248C">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384CF74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013259EA">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02E317E6">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6689F41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p>
    <w:p w14:paraId="1690DF7C">
      <w:pPr>
        <w:snapToGrid w:val="0"/>
        <w:spacing w:line="1000" w:lineRule="exact"/>
        <w:ind w:firstLine="840" w:firstLineChars="300"/>
        <w:rPr>
          <w:rFonts w:ascii="宋体" w:hAnsi="宋体" w:eastAsia="宋体" w:cs="Times New Roman"/>
          <w:bCs/>
          <w:sz w:val="28"/>
          <w:szCs w:val="24"/>
          <w:u w:val="single"/>
        </w:rPr>
      </w:pPr>
    </w:p>
    <w:p w14:paraId="5BA74033">
      <w:pPr>
        <w:snapToGrid w:val="0"/>
        <w:spacing w:before="156" w:beforeLines="50" w:after="50" w:line="360" w:lineRule="exact"/>
        <w:ind w:firstLine="5100" w:firstLineChars="1700"/>
        <w:rPr>
          <w:rFonts w:ascii="宋体" w:hAnsi="宋体" w:eastAsia="宋体" w:cs="Times New Roman"/>
          <w:bCs/>
          <w:sz w:val="30"/>
          <w:szCs w:val="28"/>
        </w:rPr>
      </w:pPr>
    </w:p>
    <w:p w14:paraId="0BA9E136">
      <w:pPr>
        <w:snapToGrid w:val="0"/>
        <w:spacing w:before="156" w:beforeLines="50" w:after="50" w:line="360" w:lineRule="exact"/>
        <w:ind w:firstLine="645"/>
        <w:jc w:val="center"/>
        <w:rPr>
          <w:rFonts w:ascii="宋体" w:hAnsi="宋体" w:eastAsia="宋体" w:cs="Times New Roman"/>
          <w:bCs/>
          <w:sz w:val="30"/>
          <w:szCs w:val="28"/>
        </w:rPr>
      </w:pPr>
    </w:p>
    <w:p w14:paraId="07451FB6">
      <w:pPr>
        <w:snapToGrid w:val="0"/>
        <w:spacing w:before="156" w:beforeLines="50" w:after="50" w:line="360" w:lineRule="exact"/>
        <w:ind w:firstLine="645"/>
        <w:jc w:val="center"/>
        <w:rPr>
          <w:rFonts w:ascii="宋体" w:hAnsi="宋体" w:eastAsia="宋体" w:cs="Times New Roman"/>
          <w:bCs/>
          <w:sz w:val="30"/>
          <w:szCs w:val="28"/>
        </w:rPr>
      </w:pPr>
    </w:p>
    <w:p w14:paraId="3DFD6476">
      <w:pPr>
        <w:snapToGrid w:val="0"/>
        <w:spacing w:before="156" w:beforeLines="50" w:after="50" w:line="360" w:lineRule="exact"/>
        <w:ind w:firstLine="645"/>
        <w:jc w:val="center"/>
        <w:rPr>
          <w:rFonts w:hint="eastAsia" w:ascii="宋体" w:hAnsi="宋体" w:eastAsia="宋体" w:cs="Times New Roman"/>
          <w:bCs/>
          <w:sz w:val="30"/>
          <w:szCs w:val="28"/>
          <w:lang w:val="en-US" w:eastAsia="zh-CN"/>
        </w:rPr>
      </w:pPr>
      <w:r>
        <w:rPr>
          <w:rFonts w:hint="eastAsia" w:ascii="宋体" w:hAnsi="宋体" w:eastAsia="宋体" w:cs="Times New Roman"/>
          <w:bCs/>
          <w:sz w:val="30"/>
          <w:szCs w:val="28"/>
        </w:rPr>
        <w:t xml:space="preserve">   </w:t>
      </w:r>
      <w:r>
        <w:rPr>
          <w:rFonts w:hint="eastAsia" w:ascii="宋体" w:hAnsi="宋体" w:eastAsia="宋体" w:cs="Times New Roman"/>
          <w:bCs/>
          <w:sz w:val="30"/>
          <w:szCs w:val="28"/>
          <w:lang w:val="en-US" w:eastAsia="zh-CN"/>
        </w:rPr>
        <w:t xml:space="preserve"> </w:t>
      </w:r>
    </w:p>
    <w:p w14:paraId="6486C893">
      <w:pPr>
        <w:pStyle w:val="7"/>
        <w:rPr>
          <w:sz w:val="24"/>
          <w:szCs w:val="24"/>
        </w:rPr>
      </w:pPr>
    </w:p>
    <w:p w14:paraId="0B56FE95">
      <w:pPr>
        <w:pStyle w:val="7"/>
        <w:rPr>
          <w:sz w:val="24"/>
          <w:szCs w:val="24"/>
        </w:rPr>
      </w:pPr>
    </w:p>
    <w:p w14:paraId="384CCE79">
      <w:pPr>
        <w:pStyle w:val="7"/>
        <w:rPr>
          <w:sz w:val="24"/>
          <w:szCs w:val="24"/>
        </w:rPr>
      </w:pPr>
    </w:p>
    <w:p w14:paraId="64F4F4E2">
      <w:pPr>
        <w:pStyle w:val="7"/>
        <w:rPr>
          <w:sz w:val="24"/>
          <w:szCs w:val="24"/>
        </w:rPr>
      </w:pPr>
    </w:p>
    <w:p w14:paraId="5AC6B02B">
      <w:pPr>
        <w:pStyle w:val="7"/>
        <w:rPr>
          <w:sz w:val="24"/>
          <w:szCs w:val="24"/>
        </w:rPr>
      </w:pPr>
    </w:p>
    <w:p w14:paraId="214463C6">
      <w:pPr>
        <w:pStyle w:val="7"/>
        <w:rPr>
          <w:sz w:val="24"/>
          <w:szCs w:val="24"/>
        </w:rPr>
      </w:pPr>
    </w:p>
    <w:p w14:paraId="273B85EF">
      <w:pPr>
        <w:pStyle w:val="7"/>
        <w:rPr>
          <w:sz w:val="24"/>
          <w:szCs w:val="24"/>
        </w:rPr>
      </w:pPr>
    </w:p>
    <w:p w14:paraId="11EC17CC">
      <w:pPr>
        <w:pStyle w:val="7"/>
        <w:rPr>
          <w:sz w:val="24"/>
          <w:szCs w:val="24"/>
        </w:rPr>
      </w:pPr>
    </w:p>
    <w:p w14:paraId="573B5DE7">
      <w:pPr>
        <w:pStyle w:val="3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宋体" w:hAnsi="宋体" w:eastAsia="宋体" w:cs="宋体"/>
          <w:kern w:val="0"/>
          <w:sz w:val="24"/>
          <w:szCs w:val="24"/>
        </w:rPr>
      </w:pPr>
      <w:r>
        <w:rPr>
          <w:rFonts w:hint="eastAsia" w:ascii="宋体" w:hAnsi="宋体" w:eastAsia="宋体" w:cs="宋体"/>
          <w:b/>
          <w:color w:val="auto"/>
          <w:sz w:val="24"/>
          <w:szCs w:val="24"/>
          <w:highlight w:val="none"/>
          <w:lang w:val="en-US" w:eastAsia="zh-CN"/>
        </w:rPr>
        <w:t>注：报价人的报价</w:t>
      </w:r>
      <w:r>
        <w:rPr>
          <w:rFonts w:hint="eastAsia" w:ascii="宋体" w:hAnsi="宋体" w:eastAsia="宋体" w:cs="宋体"/>
          <w:b/>
          <w:color w:val="auto"/>
          <w:sz w:val="24"/>
          <w:szCs w:val="24"/>
          <w:highlight w:val="none"/>
        </w:rPr>
        <w:t>声明必须由法定代表人或委托代理人在规定签章处签字并加盖</w:t>
      </w:r>
      <w:r>
        <w:rPr>
          <w:rFonts w:hint="eastAsia" w:ascii="宋体" w:hAnsi="宋体" w:eastAsia="宋体" w:cs="宋体"/>
          <w:b/>
          <w:color w:val="auto"/>
          <w:sz w:val="24"/>
          <w:szCs w:val="24"/>
          <w:highlight w:val="none"/>
          <w:lang w:val="en-US" w:eastAsia="zh-CN"/>
        </w:rPr>
        <w:t>报价人</w:t>
      </w:r>
      <w:r>
        <w:rPr>
          <w:rFonts w:hint="eastAsia" w:ascii="宋体" w:hAnsi="宋体" w:eastAsia="宋体" w:cs="宋体"/>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rFonts w:hint="eastAsia"/>
          <w:sz w:val="32"/>
          <w:szCs w:val="32"/>
        </w:rPr>
      </w:pPr>
    </w:p>
    <w:p w14:paraId="6D9A7F2F">
      <w:pPr>
        <w:jc w:val="left"/>
        <w:outlineLvl w:val="1"/>
        <w:rPr>
          <w:rFonts w:hint="eastAsia"/>
          <w:sz w:val="32"/>
          <w:szCs w:val="32"/>
        </w:rPr>
      </w:pPr>
    </w:p>
    <w:p w14:paraId="1FD6A88F">
      <w:pPr>
        <w:jc w:val="left"/>
        <w:outlineLvl w:val="1"/>
        <w:rPr>
          <w:rFonts w:hint="eastAsia"/>
          <w:sz w:val="32"/>
          <w:szCs w:val="32"/>
        </w:rPr>
      </w:pPr>
    </w:p>
    <w:p w14:paraId="481BB08E">
      <w:pPr>
        <w:jc w:val="left"/>
        <w:outlineLvl w:val="1"/>
        <w:rPr>
          <w:rFonts w:hint="eastAsia"/>
          <w:sz w:val="32"/>
          <w:szCs w:val="32"/>
        </w:rPr>
      </w:pPr>
    </w:p>
    <w:p w14:paraId="62CBEE87">
      <w:pPr>
        <w:jc w:val="left"/>
        <w:outlineLvl w:val="1"/>
        <w:rPr>
          <w:rFonts w:hint="eastAsia" w:ascii="仿宋" w:hAnsi="仿宋" w:eastAsia="仿宋" w:cs="Times New Roman"/>
          <w:b/>
          <w:sz w:val="32"/>
          <w:szCs w:val="32"/>
          <w:lang w:val="en-US" w:eastAsia="zh-CN"/>
        </w:rPr>
      </w:pPr>
    </w:p>
    <w:p w14:paraId="52E8417B">
      <w:pPr>
        <w:jc w:val="left"/>
        <w:outlineLvl w:val="1"/>
        <w:rPr>
          <w:rFonts w:hint="eastAsia" w:ascii="仿宋" w:hAnsi="仿宋" w:eastAsia="仿宋" w:cs="Times New Roman"/>
          <w:b/>
          <w:sz w:val="32"/>
          <w:szCs w:val="32"/>
          <w:lang w:val="en-US" w:eastAsia="zh-CN"/>
        </w:rPr>
      </w:pPr>
    </w:p>
    <w:p w14:paraId="7299D7E1">
      <w:pPr>
        <w:jc w:val="left"/>
        <w:outlineLvl w:val="1"/>
        <w:rPr>
          <w:rFonts w:hint="eastAsia" w:ascii="仿宋" w:hAnsi="仿宋" w:eastAsia="仿宋" w:cs="Times New Roman"/>
          <w:b/>
          <w:sz w:val="32"/>
          <w:szCs w:val="32"/>
          <w:lang w:val="en-US" w:eastAsia="zh-CN"/>
        </w:rPr>
      </w:pPr>
    </w:p>
    <w:p w14:paraId="4E82FB10">
      <w:pPr>
        <w:jc w:val="left"/>
        <w:outlineLvl w:val="1"/>
        <w:rPr>
          <w:rFonts w:hint="eastAsia" w:ascii="仿宋" w:hAnsi="仿宋" w:eastAsia="仿宋" w:cs="Times New Roman"/>
          <w:b/>
          <w:sz w:val="32"/>
          <w:szCs w:val="32"/>
          <w:lang w:val="en-US" w:eastAsia="zh-CN"/>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2BD0605E">
      <w:pPr>
        <w:pStyle w:val="7"/>
      </w:pPr>
    </w:p>
    <w:p w14:paraId="291EC429">
      <w:pPr>
        <w:pStyle w:val="7"/>
      </w:pPr>
    </w:p>
    <w:p w14:paraId="7BE08999">
      <w:pPr>
        <w:pStyle w:val="7"/>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39BA027D">
      <w:pPr>
        <w:jc w:val="left"/>
        <w:outlineLvl w:val="1"/>
        <w:rPr>
          <w:rFonts w:ascii="仿宋" w:hAnsi="仿宋" w:eastAsia="仿宋" w:cs="Times New Roman"/>
          <w:b/>
          <w:sz w:val="36"/>
          <w:szCs w:val="21"/>
        </w:rPr>
      </w:pPr>
    </w:p>
    <w:p w14:paraId="0B36E51F">
      <w:pPr>
        <w:jc w:val="left"/>
        <w:outlineLvl w:val="1"/>
        <w:rPr>
          <w:rFonts w:ascii="仿宋" w:hAnsi="仿宋" w:eastAsia="仿宋" w:cs="Times New Roman"/>
          <w:b/>
          <w:sz w:val="36"/>
          <w:szCs w:val="21"/>
        </w:rPr>
      </w:pPr>
    </w:p>
    <w:p w14:paraId="055910F7">
      <w:pPr>
        <w:pStyle w:val="7"/>
        <w:numPr>
          <w:ilvl w:val="0"/>
          <w:numId w:val="3"/>
        </w:numPr>
        <w:jc w:val="left"/>
        <w:rPr>
          <w:rFonts w:hint="eastAsia"/>
          <w:b/>
          <w:sz w:val="44"/>
          <w:szCs w:val="36"/>
        </w:rPr>
      </w:pPr>
      <w:r>
        <w:rPr>
          <w:rFonts w:hint="eastAsia"/>
          <w:b/>
          <w:sz w:val="44"/>
          <w:szCs w:val="36"/>
        </w:rPr>
        <w:t>商务技术文件格式</w:t>
      </w:r>
    </w:p>
    <w:p w14:paraId="2C28CCD8">
      <w:pPr>
        <w:jc w:val="left"/>
        <w:outlineLvl w:val="1"/>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w:t>
      </w:r>
      <w:r>
        <w:rPr>
          <w:rFonts w:hint="eastAsia" w:ascii="仿宋" w:hAnsi="仿宋" w:eastAsia="仿宋" w:cs="仿宋"/>
          <w:b/>
          <w:sz w:val="32"/>
          <w:szCs w:val="32"/>
          <w:lang w:val="en-US" w:eastAsia="zh-CN"/>
        </w:rPr>
        <w:t>商务技术</w:t>
      </w:r>
      <w:r>
        <w:rPr>
          <w:rFonts w:hint="eastAsia" w:ascii="仿宋" w:hAnsi="仿宋" w:eastAsia="仿宋" w:cs="仿宋"/>
          <w:b/>
          <w:sz w:val="32"/>
          <w:szCs w:val="32"/>
        </w:rPr>
        <w:t>文件封面（格式）：</w:t>
      </w:r>
    </w:p>
    <w:p w14:paraId="06B54B5C">
      <w:pPr>
        <w:snapToGrid w:val="0"/>
        <w:spacing w:before="190" w:beforeLines="50" w:after="50"/>
        <w:ind w:firstLine="8723" w:firstLineChars="2726"/>
        <w:rPr>
          <w:rFonts w:hint="eastAsia" w:hAnsi="仿宋"/>
          <w:bCs/>
          <w:color w:val="auto"/>
          <w:sz w:val="32"/>
          <w:szCs w:val="32"/>
          <w:highlight w:val="none"/>
        </w:rPr>
      </w:pPr>
      <w:r>
        <w:rPr>
          <w:rFonts w:hint="eastAsia" w:hAnsi="仿宋"/>
          <w:bCs/>
          <w:color w:val="auto"/>
          <w:sz w:val="32"/>
          <w:szCs w:val="32"/>
          <w:highlight w:val="none"/>
        </w:rPr>
        <w:t>正本/副本</w:t>
      </w:r>
    </w:p>
    <w:p w14:paraId="20636A65">
      <w:pPr>
        <w:snapToGrid w:val="0"/>
        <w:spacing w:before="156" w:beforeLines="50" w:after="50" w:line="360" w:lineRule="exact"/>
        <w:rPr>
          <w:rFonts w:ascii="宋体" w:hAnsi="宋体" w:eastAsia="宋体" w:cs="Times New Roman"/>
          <w:b/>
          <w:sz w:val="44"/>
          <w:szCs w:val="24"/>
        </w:rPr>
      </w:pPr>
    </w:p>
    <w:p w14:paraId="76954F0E">
      <w:pPr>
        <w:snapToGrid w:val="0"/>
        <w:spacing w:before="156" w:beforeLines="50" w:after="50" w:line="360" w:lineRule="exact"/>
        <w:ind w:firstLine="3278" w:firstLineChars="742"/>
        <w:rPr>
          <w:rFonts w:ascii="宋体" w:hAnsi="宋体" w:eastAsia="宋体" w:cs="Times New Roman"/>
          <w:b/>
          <w:sz w:val="44"/>
          <w:szCs w:val="24"/>
        </w:rPr>
      </w:pPr>
    </w:p>
    <w:p w14:paraId="6D80876D">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48BD5832">
      <w:pPr>
        <w:snapToGrid w:val="0"/>
        <w:spacing w:before="156" w:beforeLines="50" w:after="50" w:line="360" w:lineRule="exact"/>
        <w:rPr>
          <w:rFonts w:ascii="宋体" w:hAnsi="宋体" w:eastAsia="宋体" w:cs="Times New Roman"/>
          <w:szCs w:val="24"/>
        </w:rPr>
      </w:pPr>
      <w:r>
        <w:rPr>
          <w:rFonts w:hint="eastAsia" w:ascii="宋体" w:hAnsi="宋体" w:eastAsia="宋体" w:cs="Times New Roman"/>
          <w:bCs/>
          <w:sz w:val="30"/>
          <w:szCs w:val="28"/>
          <w:lang w:val="en-US" w:eastAsia="zh-CN"/>
        </w:rPr>
        <w:t xml:space="preserve"> </w:t>
      </w:r>
    </w:p>
    <w:p w14:paraId="009F6674">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3246F527">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0D1C22BC">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59BBE9A4">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34ED66E3">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p>
    <w:p w14:paraId="63000569">
      <w:pPr>
        <w:pStyle w:val="7"/>
        <w:numPr>
          <w:ilvl w:val="0"/>
          <w:numId w:val="0"/>
        </w:numPr>
        <w:jc w:val="left"/>
        <w:rPr>
          <w:rFonts w:hint="eastAsia"/>
          <w:b/>
          <w:sz w:val="44"/>
          <w:szCs w:val="36"/>
        </w:rPr>
      </w:pPr>
    </w:p>
    <w:p w14:paraId="3F12AF7E">
      <w:pPr>
        <w:pStyle w:val="7"/>
        <w:numPr>
          <w:ilvl w:val="0"/>
          <w:numId w:val="0"/>
        </w:numPr>
        <w:jc w:val="left"/>
        <w:rPr>
          <w:rFonts w:hint="eastAsia"/>
          <w:b/>
          <w:sz w:val="44"/>
          <w:szCs w:val="36"/>
        </w:rPr>
      </w:pPr>
    </w:p>
    <w:p w14:paraId="657D1788">
      <w:pPr>
        <w:pStyle w:val="7"/>
        <w:numPr>
          <w:ilvl w:val="0"/>
          <w:numId w:val="0"/>
        </w:numPr>
        <w:jc w:val="left"/>
        <w:rPr>
          <w:rFonts w:hint="eastAsia"/>
          <w:b/>
          <w:sz w:val="44"/>
          <w:szCs w:val="36"/>
        </w:rPr>
      </w:pPr>
    </w:p>
    <w:p w14:paraId="12D31404">
      <w:pPr>
        <w:pStyle w:val="7"/>
        <w:numPr>
          <w:ilvl w:val="0"/>
          <w:numId w:val="0"/>
        </w:numPr>
        <w:jc w:val="left"/>
        <w:rPr>
          <w:rFonts w:hint="eastAsia"/>
          <w:b/>
          <w:sz w:val="44"/>
          <w:szCs w:val="36"/>
        </w:rPr>
      </w:pPr>
    </w:p>
    <w:p w14:paraId="646476D3">
      <w:pPr>
        <w:pStyle w:val="7"/>
        <w:numPr>
          <w:ilvl w:val="0"/>
          <w:numId w:val="0"/>
        </w:numPr>
        <w:jc w:val="left"/>
        <w:rPr>
          <w:rFonts w:hint="eastAsia"/>
          <w:b/>
          <w:sz w:val="44"/>
          <w:szCs w:val="36"/>
        </w:rPr>
      </w:pPr>
    </w:p>
    <w:p w14:paraId="5E00664C">
      <w:pPr>
        <w:pStyle w:val="7"/>
        <w:numPr>
          <w:ilvl w:val="0"/>
          <w:numId w:val="0"/>
        </w:numPr>
        <w:jc w:val="left"/>
        <w:rPr>
          <w:rFonts w:hint="eastAsia"/>
          <w:b/>
          <w:sz w:val="44"/>
          <w:szCs w:val="36"/>
        </w:rPr>
      </w:pPr>
    </w:p>
    <w:p w14:paraId="42CFED6B">
      <w:pPr>
        <w:pStyle w:val="7"/>
        <w:numPr>
          <w:ilvl w:val="0"/>
          <w:numId w:val="0"/>
        </w:numPr>
        <w:jc w:val="left"/>
        <w:rPr>
          <w:rFonts w:hint="eastAsia"/>
          <w:b/>
          <w:sz w:val="44"/>
          <w:szCs w:val="36"/>
        </w:rPr>
      </w:pPr>
    </w:p>
    <w:p w14:paraId="05A0B0B9">
      <w:pPr>
        <w:pStyle w:val="7"/>
        <w:numPr>
          <w:ilvl w:val="0"/>
          <w:numId w:val="0"/>
        </w:numPr>
        <w:jc w:val="left"/>
        <w:rPr>
          <w:rFonts w:hint="eastAsia"/>
          <w:b/>
          <w:sz w:val="44"/>
          <w:szCs w:val="36"/>
        </w:rPr>
      </w:pPr>
    </w:p>
    <w:p w14:paraId="0122CAF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ascii="仿宋" w:hAnsi="仿宋" w:eastAsia="仿宋" w:cs="Arial"/>
                <w:bCs/>
                <w:color w:val="000000"/>
                <w:sz w:val="30"/>
                <w:szCs w:val="30"/>
              </w:rPr>
            </w:pPr>
            <w:r>
              <w:rPr>
                <w:rFonts w:hint="eastAsia" w:ascii="仿宋" w:hAnsi="仿宋" w:eastAsia="仿宋" w:cs="Arial"/>
                <w:bCs/>
                <w:color w:val="000000"/>
                <w:sz w:val="30"/>
                <w:szCs w:val="30"/>
              </w:rPr>
              <w:t>报价</w:t>
            </w:r>
          </w:p>
          <w:p w14:paraId="1B04C2C4">
            <w:pPr>
              <w:spacing w:line="360" w:lineRule="exact"/>
              <w:jc w:val="center"/>
              <w:rPr>
                <w:rFonts w:ascii="仿宋" w:hAnsi="仿宋" w:eastAsia="仿宋" w:cs="Arial"/>
                <w:bCs/>
                <w:sz w:val="30"/>
                <w:szCs w:val="30"/>
              </w:rPr>
            </w:pPr>
            <w:r>
              <w:rPr>
                <w:rFonts w:hint="eastAsia" w:ascii="仿宋" w:hAnsi="仿宋" w:eastAsia="仿宋" w:cs="Arial"/>
                <w:bCs/>
                <w:color w:val="000000"/>
                <w:sz w:val="30"/>
                <w:szCs w:val="30"/>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ascii="仿宋" w:hAnsi="仿宋" w:eastAsia="仿宋" w:cs="Arial"/>
                <w:bCs/>
                <w:sz w:val="30"/>
                <w:szCs w:val="30"/>
              </w:rPr>
            </w:pPr>
          </w:p>
          <w:p w14:paraId="3CBB4F9A">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58439220">
      <w:pPr>
        <w:pStyle w:val="7"/>
        <w:jc w:val="left"/>
      </w:pPr>
    </w:p>
    <w:p w14:paraId="0F76EA19">
      <w:pPr>
        <w:pStyle w:val="7"/>
        <w:jc w:val="left"/>
      </w:pPr>
    </w:p>
    <w:p w14:paraId="2DEBB5C8">
      <w:pPr>
        <w:pStyle w:val="7"/>
        <w:jc w:val="left"/>
      </w:pPr>
    </w:p>
    <w:p w14:paraId="74EC9190">
      <w:pPr>
        <w:pStyle w:val="7"/>
        <w:jc w:val="left"/>
      </w:pPr>
    </w:p>
    <w:p w14:paraId="75999EBB">
      <w:pPr>
        <w:pStyle w:val="7"/>
        <w:jc w:val="left"/>
      </w:pPr>
    </w:p>
    <w:p w14:paraId="4A06F449">
      <w:pPr>
        <w:pStyle w:val="7"/>
        <w:jc w:val="left"/>
      </w:pPr>
    </w:p>
    <w:p w14:paraId="3AA0C8D7">
      <w:pPr>
        <w:pStyle w:val="7"/>
        <w:jc w:val="left"/>
      </w:pPr>
    </w:p>
    <w:p w14:paraId="22258FB4">
      <w:pPr>
        <w:pStyle w:val="7"/>
        <w:jc w:val="left"/>
      </w:pPr>
    </w:p>
    <w:p w14:paraId="6796DD7B">
      <w:pPr>
        <w:pStyle w:val="7"/>
        <w:jc w:val="left"/>
        <w:rPr>
          <w:rFonts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rPr>
            </w:pPr>
            <w:bookmarkStart w:id="5" w:name="_Toc173066401"/>
            <w:bookmarkStart w:id="6" w:name="_Toc173211900"/>
            <w:bookmarkStart w:id="7" w:name="_Toc254970588"/>
            <w:bookmarkStart w:id="8" w:name="_Toc171349578"/>
            <w:bookmarkStart w:id="9" w:name="_Toc405905876"/>
            <w:bookmarkStart w:id="10" w:name="_Toc254970729"/>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rPr>
            </w:pPr>
            <w:bookmarkStart w:id="11" w:name="_Toc173211903"/>
            <w:bookmarkStart w:id="12" w:name="_Toc405905879"/>
            <w:bookmarkStart w:id="13" w:name="_Toc171349581"/>
            <w:bookmarkStart w:id="14" w:name="_Toc254970732"/>
            <w:bookmarkStart w:id="15" w:name="_Toc173066404"/>
            <w:bookmarkStart w:id="16" w:name="_Toc25497059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rPr>
            </w:pPr>
            <w:bookmarkStart w:id="17" w:name="_Toc173066405"/>
            <w:bookmarkStart w:id="18" w:name="_Toc254970733"/>
            <w:bookmarkStart w:id="19" w:name="_Toc173211904"/>
            <w:bookmarkStart w:id="20" w:name="_Toc171349582"/>
            <w:bookmarkStart w:id="21" w:name="_Toc254970592"/>
            <w:bookmarkStart w:id="22" w:name="_Toc405905880"/>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240" w:lineRule="exact"/>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ascii="宋体" w:hAnsi="宋体"/>
                <w:sz w:val="24"/>
                <w:szCs w:val="24"/>
              </w:rPr>
            </w:pPr>
            <w:bookmarkStart w:id="25" w:name="_Toc405905882"/>
            <w:bookmarkStart w:id="26" w:name="_Toc171349584"/>
            <w:bookmarkStart w:id="27" w:name="_Toc173066406"/>
            <w:bookmarkStart w:id="28" w:name="_Toc254970593"/>
            <w:bookmarkStart w:id="29" w:name="_Toc254970734"/>
            <w:bookmarkStart w:id="30" w:name="_Toc173211905"/>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ascii="宋体" w:hAnsi="宋体"/>
                <w:sz w:val="24"/>
                <w:szCs w:val="24"/>
              </w:rPr>
            </w:pPr>
            <w:bookmarkStart w:id="31" w:name="_Toc173211906"/>
            <w:bookmarkStart w:id="32" w:name="_Toc171349585"/>
            <w:bookmarkStart w:id="33" w:name="_Toc405905883"/>
            <w:bookmarkStart w:id="34" w:name="_Toc254970735"/>
            <w:bookmarkStart w:id="35" w:name="_Toc254970594"/>
            <w:bookmarkStart w:id="36" w:name="_Toc173066407"/>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ascii="宋体" w:hAnsi="宋体"/>
                <w:sz w:val="24"/>
                <w:szCs w:val="24"/>
              </w:rPr>
            </w:pPr>
            <w:bookmarkStart w:id="37" w:name="_Toc405905884"/>
            <w:bookmarkStart w:id="38" w:name="_Toc171349586"/>
            <w:bookmarkStart w:id="39" w:name="_Toc254970595"/>
            <w:bookmarkStart w:id="40" w:name="_Toc173066408"/>
            <w:bookmarkStart w:id="41" w:name="_Toc254970736"/>
            <w:bookmarkStart w:id="42" w:name="_Toc173211907"/>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240" w:lineRule="exact"/>
              <w:jc w:val="center"/>
              <w:outlineLvl w:val="0"/>
              <w:rPr>
                <w:rFonts w:ascii="宋体" w:hAnsi="宋体"/>
                <w:sz w:val="24"/>
                <w:szCs w:val="24"/>
              </w:rPr>
            </w:pPr>
            <w:bookmarkStart w:id="45" w:name="_Toc405905886"/>
            <w:bookmarkStart w:id="46" w:name="_Toc171349588"/>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rPr>
            </w:pPr>
          </w:p>
        </w:tc>
      </w:tr>
    </w:tbl>
    <w:p w14:paraId="78D08A21">
      <w:pPr>
        <w:adjustRightInd w:val="0"/>
        <w:snapToGrid w:val="0"/>
        <w:spacing w:line="460" w:lineRule="exact"/>
        <w:rPr>
          <w:rFonts w:ascii="宋体" w:hAnsi="宋体"/>
          <w:sz w:val="24"/>
        </w:rPr>
      </w:pPr>
      <w:r>
        <w:rPr>
          <w:rFonts w:hint="eastAsia" w:ascii="宋体" w:hAnsi="宋体"/>
          <w:sz w:val="24"/>
        </w:rPr>
        <w:t>说明：</w:t>
      </w:r>
    </w:p>
    <w:p w14:paraId="255CF883">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281F3">
    <w:pPr>
      <w:pStyle w:val="11"/>
      <w:jc w:val="center"/>
    </w:pPr>
    <w:r>
      <w:fldChar w:fldCharType="begin"/>
    </w:r>
    <w:r>
      <w:instrText xml:space="preserve">PAGE   \* MERGEFORMAT</w:instrText>
    </w:r>
    <w:r>
      <w:fldChar w:fldCharType="separate"/>
    </w:r>
    <w:r>
      <w:rPr>
        <w:lang w:val="zh-CN"/>
      </w:rPr>
      <w:t>13</w:t>
    </w:r>
    <w:r>
      <w:fldChar w:fldCharType="end"/>
    </w:r>
  </w:p>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EnclosedCircleChinese"/>
      <w:suff w:val="nothing"/>
      <w:lvlText w:val="%1　"/>
      <w:lvlJc w:val="left"/>
      <w:pPr>
        <w:ind w:left="0" w:firstLine="400"/>
      </w:pPr>
      <w:rPr>
        <w:rFonts w:hint="eastAsia"/>
      </w:rPr>
    </w:lvl>
  </w:abstractNum>
  <w:abstractNum w:abstractNumId="2">
    <w:nsid w:val="00000002"/>
    <w:multiLevelType w:val="multilevel"/>
    <w:tmpl w:val="00000002"/>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0244F3"/>
    <w:rsid w:val="567A0BDF"/>
    <w:rsid w:val="58F92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宋体"/>
      <w:b/>
      <w:bCs/>
      <w:sz w:val="32"/>
      <w:szCs w:val="32"/>
    </w:rPr>
  </w:style>
  <w:style w:type="paragraph" w:styleId="4">
    <w:name w:val="heading 3"/>
    <w:basedOn w:val="1"/>
    <w:next w:val="1"/>
    <w:link w:val="32"/>
    <w:qFormat/>
    <w:uiPriority w:val="9"/>
    <w:pPr>
      <w:keepNext/>
      <w:keepLines/>
      <w:spacing w:before="260" w:after="260" w:line="416" w:lineRule="auto"/>
      <w:outlineLvl w:val="2"/>
    </w:pPr>
    <w:rPr>
      <w:b/>
      <w:bCs/>
      <w:sz w:val="32"/>
      <w:szCs w:val="32"/>
    </w:rPr>
  </w:style>
  <w:style w:type="character" w:default="1" w:styleId="18">
    <w:name w:val="Default Paragraph Font"/>
    <w:qFormat/>
    <w:uiPriority w:val="1"/>
  </w:style>
  <w:style w:type="table" w:default="1" w:styleId="17">
    <w:name w:val="Normal Table"/>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qFormat/>
    <w:uiPriority w:val="99"/>
    <w:pPr>
      <w:jc w:val="left"/>
    </w:pPr>
  </w:style>
  <w:style w:type="paragraph" w:styleId="7">
    <w:name w:val="Body Text"/>
    <w:basedOn w:val="1"/>
    <w:link w:val="22"/>
    <w:qFormat/>
    <w:uiPriority w:val="99"/>
    <w:pPr>
      <w:spacing w:after="120"/>
    </w:pPr>
  </w:style>
  <w:style w:type="paragraph" w:styleId="8">
    <w:name w:val="Plain Text"/>
    <w:basedOn w:val="1"/>
    <w:next w:val="9"/>
    <w:link w:val="33"/>
    <w:qFormat/>
    <w:uiPriority w:val="0"/>
    <w:rPr>
      <w:rFonts w:ascii="宋体" w:hAnsi="Courier New"/>
    </w:rPr>
  </w:style>
  <w:style w:type="paragraph" w:styleId="9">
    <w:name w:val="Date"/>
    <w:basedOn w:val="1"/>
    <w:next w:val="1"/>
    <w:qFormat/>
    <w:uiPriority w:val="99"/>
    <w:pPr>
      <w:ind w:left="100" w:leftChars="2500"/>
    </w:pPr>
  </w:style>
  <w:style w:type="paragraph" w:styleId="10">
    <w:name w:val="Balloon Text"/>
    <w:basedOn w:val="1"/>
    <w:link w:val="30"/>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sz w:val="18"/>
      <w:szCs w:val="18"/>
    </w:rPr>
  </w:style>
  <w:style w:type="paragraph" w:styleId="12">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qFormat/>
    <w:uiPriority w:val="99"/>
    <w:rPr>
      <w:b/>
      <w:bCs/>
    </w:rPr>
  </w:style>
  <w:style w:type="paragraph" w:styleId="16">
    <w:name w:val="Body Text First Indent"/>
    <w:basedOn w:val="7"/>
    <w:link w:val="23"/>
    <w:qFormat/>
    <w:uiPriority w:val="99"/>
    <w:pPr>
      <w:ind w:firstLine="420" w:firstLineChars="100"/>
    </w:pPr>
  </w:style>
  <w:style w:type="character" w:styleId="19">
    <w:name w:val="Hyperlink"/>
    <w:basedOn w:val="18"/>
    <w:qFormat/>
    <w:uiPriority w:val="99"/>
    <w:rPr>
      <w:color w:val="0000FF"/>
      <w:u w:val="single"/>
    </w:rPr>
  </w:style>
  <w:style w:type="character" w:styleId="20">
    <w:name w:val="annotation reference"/>
    <w:basedOn w:val="18"/>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7"/>
    <w:qFormat/>
    <w:uiPriority w:val="99"/>
  </w:style>
  <w:style w:type="character" w:customStyle="1" w:styleId="23">
    <w:name w:val="正文首行缩进 Char"/>
    <w:basedOn w:val="22"/>
    <w:link w:val="16"/>
    <w:qFormat/>
    <w:uiPriority w:val="99"/>
  </w:style>
  <w:style w:type="character" w:customStyle="1" w:styleId="24">
    <w:name w:val="标题 1 Char"/>
    <w:basedOn w:val="18"/>
    <w:link w:val="2"/>
    <w:qFormat/>
    <w:uiPriority w:val="9"/>
    <w:rPr>
      <w:b/>
      <w:bCs/>
      <w:kern w:val="44"/>
      <w:sz w:val="44"/>
      <w:szCs w:val="44"/>
    </w:rPr>
  </w:style>
  <w:style w:type="character" w:customStyle="1" w:styleId="25">
    <w:name w:val="标题 2 Char"/>
    <w:basedOn w:val="18"/>
    <w:link w:val="3"/>
    <w:qFormat/>
    <w:uiPriority w:val="9"/>
    <w:rPr>
      <w:rFonts w:ascii="Cambria" w:hAnsi="Cambria" w:eastAsia="宋体" w:cs="宋体"/>
      <w:b/>
      <w:bCs/>
      <w:kern w:val="2"/>
      <w:sz w:val="32"/>
      <w:szCs w:val="32"/>
    </w:rPr>
  </w:style>
  <w:style w:type="character" w:customStyle="1" w:styleId="26">
    <w:name w:val="页眉 Char"/>
    <w:basedOn w:val="18"/>
    <w:link w:val="12"/>
    <w:qFormat/>
    <w:uiPriority w:val="99"/>
    <w:rPr>
      <w:rFonts w:ascii="Calibri" w:hAnsi="Calibri" w:eastAsia="宋体" w:cs="宋体"/>
      <w:kern w:val="2"/>
      <w:sz w:val="18"/>
      <w:szCs w:val="18"/>
    </w:rPr>
  </w:style>
  <w:style w:type="character" w:customStyle="1" w:styleId="27">
    <w:name w:val="页脚 Char"/>
    <w:basedOn w:val="18"/>
    <w:link w:val="11"/>
    <w:qFormat/>
    <w:uiPriority w:val="99"/>
    <w:rPr>
      <w:rFonts w:ascii="Calibri" w:hAnsi="Calibri" w:eastAsia="宋体" w:cs="宋体"/>
      <w:kern w:val="2"/>
      <w:sz w:val="18"/>
      <w:szCs w:val="18"/>
    </w:rPr>
  </w:style>
  <w:style w:type="character" w:customStyle="1" w:styleId="28">
    <w:name w:val="批注文字 Char"/>
    <w:basedOn w:val="18"/>
    <w:link w:val="6"/>
    <w:qFormat/>
    <w:uiPriority w:val="99"/>
    <w:rPr>
      <w:rFonts w:ascii="Calibri" w:hAnsi="Calibri" w:eastAsia="宋体" w:cs="宋体"/>
      <w:kern w:val="2"/>
      <w:sz w:val="21"/>
      <w:szCs w:val="22"/>
    </w:rPr>
  </w:style>
  <w:style w:type="character" w:customStyle="1" w:styleId="29">
    <w:name w:val="批注主题 Char"/>
    <w:basedOn w:val="28"/>
    <w:link w:val="15"/>
    <w:qFormat/>
    <w:uiPriority w:val="99"/>
    <w:rPr>
      <w:rFonts w:ascii="Calibri" w:hAnsi="Calibri" w:eastAsia="宋体" w:cs="宋体"/>
      <w:b/>
      <w:bCs/>
      <w:kern w:val="2"/>
      <w:sz w:val="21"/>
      <w:szCs w:val="22"/>
    </w:rPr>
  </w:style>
  <w:style w:type="character" w:customStyle="1" w:styleId="30">
    <w:name w:val="批注框文本 Char"/>
    <w:basedOn w:val="18"/>
    <w:link w:val="10"/>
    <w:qFormat/>
    <w:uiPriority w:val="99"/>
    <w:rPr>
      <w:rFonts w:ascii="Calibri" w:hAnsi="Calibri" w:eastAsia="宋体" w:cs="宋体"/>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4"/>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Revision_ffc128ef-3ea2-4e91-ba78-15a4cb8d4cab"/>
    <w:qFormat/>
    <w:uiPriority w:val="99"/>
    <w:rPr>
      <w:rFonts w:ascii="Calibri" w:hAnsi="Calibri" w:eastAsia="宋体" w:cs="宋体"/>
      <w:kern w:val="2"/>
      <w:sz w:val="21"/>
      <w:szCs w:val="22"/>
      <w:lang w:val="en-US" w:eastAsia="zh-CN" w:bidi="ar-SA"/>
    </w:rPr>
  </w:style>
  <w:style w:type="character" w:customStyle="1" w:styleId="35">
    <w:name w:val="纯文本 Char1"/>
    <w:qFormat/>
    <w:uiPriority w:val="0"/>
    <w:rPr>
      <w:rFonts w:ascii="宋体" w:hAnsi="Courier New" w:eastAsia="宋体" w:cs="Times New Roman"/>
      <w:lang w:val="zh-CN" w:eastAsia="zh-CN"/>
    </w:rPr>
  </w:style>
  <w:style w:type="paragraph" w:customStyle="1" w:styleId="36">
    <w:name w:val="标题3（正文）"/>
    <w:basedOn w:val="1"/>
    <w:next w:val="37"/>
    <w:qFormat/>
    <w:uiPriority w:val="0"/>
    <w:pPr>
      <w:outlineLvl w:val="2"/>
    </w:pPr>
    <w:rPr>
      <w:b/>
    </w:rPr>
  </w:style>
  <w:style w:type="paragraph" w:customStyle="1" w:styleId="37">
    <w:name w:val="*正文"/>
    <w:basedOn w:val="1"/>
    <w:qFormat/>
    <w:uiPriority w:val="0"/>
    <w:pPr>
      <w:widowControl w:val="0"/>
      <w:spacing w:line="300" w:lineRule="auto"/>
      <w:ind w:left="840" w:firstLine="480" w:firstLineChars="0"/>
      <w:jc w:val="both"/>
    </w:pPr>
    <w:rPr>
      <w:rFonts w:ascii="宋体" w:hAnsi="宋体" w:eastAsia="宋体" w:cs="仿宋_GB2312"/>
      <w:kern w:val="0"/>
      <w:sz w:val="24"/>
    </w:rPr>
  </w:style>
  <w:style w:type="paragraph" w:customStyle="1" w:styleId="38">
    <w:name w:val="标题2"/>
    <w:basedOn w:val="1"/>
    <w:next w:val="1"/>
    <w:qFormat/>
    <w:uiPriority w:val="0"/>
    <w:pPr>
      <w:ind w:firstLine="0" w:firstLineChars="0"/>
      <w:outlineLvl w:val="1"/>
    </w:pPr>
    <w:rPr>
      <w:b/>
    </w:rPr>
  </w:style>
  <w:style w:type="paragraph" w:customStyle="1" w:styleId="39">
    <w:name w:val="标题3（文件格式）"/>
    <w:basedOn w:val="1"/>
    <w:next w:val="1"/>
    <w:qFormat/>
    <w:uiPriority w:val="0"/>
    <w:pPr>
      <w:spacing w:line="480" w:lineRule="exact"/>
      <w:ind w:firstLine="0" w:firstLineChars="0"/>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d756709c-cf47-49f1-bc35-943dd45661a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6479</Words>
  <Characters>6743</Characters>
  <Paragraphs>517</Paragraphs>
  <TotalTime>15</TotalTime>
  <ScaleCrop>false</ScaleCrop>
  <LinksUpToDate>false</LinksUpToDate>
  <CharactersWithSpaces>8151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admin</cp:lastModifiedBy>
  <dcterms:modified xsi:type="dcterms:W3CDTF">2025-08-11T08:37:35Z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eyJoZGlkIjoiZWUxYzgzNGUwNWE3ZGYxZTdhZWIyOWE5NjNiZTI1OTEifQ==</vt:lpwstr>
  </property>
  <property fmtid="{D5CDD505-2E9C-101B-9397-08002B2CF9AE}" pid="4" name="ICV">
    <vt:lpwstr>b692937fc8da4ca9bf1fa01ac6223505_23</vt:lpwstr>
  </property>
</Properties>
</file>